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CD80A" w14:textId="77777777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43EA5">
        <w:rPr>
          <w:rFonts w:ascii="Corbel" w:hAnsi="Corbel"/>
          <w:bCs/>
          <w:i/>
          <w:sz w:val="24"/>
          <w:szCs w:val="24"/>
        </w:rPr>
        <w:t>1.5</w:t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43EA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43EA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43EA5">
        <w:rPr>
          <w:rFonts w:ascii="Corbel" w:hAnsi="Corbel"/>
          <w:bCs/>
          <w:i/>
          <w:sz w:val="24"/>
          <w:szCs w:val="24"/>
        </w:rPr>
        <w:t>12/2019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79F8867F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720F71">
        <w:rPr>
          <w:rFonts w:ascii="Corbel" w:hAnsi="Corbel"/>
          <w:sz w:val="24"/>
          <w:szCs w:val="24"/>
        </w:rPr>
        <w:t>1 paźd</w:t>
      </w:r>
      <w:r w:rsidR="00A24B18">
        <w:rPr>
          <w:rFonts w:ascii="Corbel" w:hAnsi="Corbel"/>
          <w:sz w:val="24"/>
          <w:szCs w:val="24"/>
        </w:rPr>
        <w:t>ziernika 2022 – 30 września 2024</w:t>
      </w:r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310A5375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A24B18">
        <w:rPr>
          <w:rFonts w:ascii="Corbel" w:hAnsi="Corbel"/>
          <w:sz w:val="24"/>
          <w:szCs w:val="24"/>
        </w:rPr>
        <w:t>ok akademicki   2022/2023</w:t>
      </w:r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4527E7BA" w:rsidR="0085747A" w:rsidRPr="00B43EA5" w:rsidRDefault="00513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teoretycznej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6BB690AC" w:rsidR="0085747A" w:rsidRPr="00B43EA5" w:rsidRDefault="00887E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74308538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A24B18">
              <w:rPr>
                <w:rFonts w:ascii="Corbel" w:hAnsi="Corbel"/>
                <w:b w:val="0"/>
                <w:sz w:val="24"/>
                <w:szCs w:val="24"/>
              </w:rPr>
              <w:t>I</w:t>
            </w:r>
            <w:bookmarkStart w:id="0" w:name="_GoBack"/>
            <w:bookmarkEnd w:id="0"/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440F2CCD" w:rsidR="0085747A" w:rsidRPr="00B43EA5" w:rsidRDefault="004C07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Marcin </w:t>
            </w: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Subczak</w:t>
            </w:r>
            <w:proofErr w:type="spellEnd"/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6E53AC63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Marcin </w:t>
            </w:r>
            <w:proofErr w:type="spellStart"/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Subczak</w:t>
            </w:r>
            <w:proofErr w:type="spellEnd"/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Wykł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Konw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Sem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43EA5">
              <w:rPr>
                <w:rFonts w:ascii="Corbel" w:hAnsi="Corbel"/>
                <w:szCs w:val="24"/>
              </w:rPr>
              <w:t>Prakt</w:t>
            </w:r>
            <w:proofErr w:type="spellEnd"/>
            <w:r w:rsidRPr="00B43EA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5F69E1A0" w:rsidR="00015B8F" w:rsidRPr="00B43EA5" w:rsidRDefault="007532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10B3B55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0647EF4B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59407AB5" w:rsidR="00015B8F" w:rsidRPr="00B43EA5" w:rsidRDefault="00A35D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19B06320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43EA5" w14:paraId="657F7E0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22C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947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3B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C42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7E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05B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24A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4D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D2A4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0D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C8A5DE" w14:textId="77777777" w:rsidR="00E22FBC" w:rsidRPr="00B43EA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66417EF" w14:textId="5CF82B68" w:rsidR="00FA5875" w:rsidRPr="00B43EA5" w:rsidRDefault="001744F5" w:rsidP="001744F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konwersatorium: zaliczenie z oceną 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4F37CEEE" w:rsidR="00AA48F5" w:rsidRPr="00AA48F5" w:rsidRDefault="009928B6" w:rsidP="005004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</w:t>
            </w:r>
            <w:r w:rsidR="00AA48F5">
              <w:rPr>
                <w:rFonts w:ascii="Corbel" w:hAnsi="Corbel"/>
                <w:sz w:val="24"/>
                <w:szCs w:val="24"/>
              </w:rPr>
              <w:t xml:space="preserve"> powinien dysponować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wiedzą historyczną i wied</w:t>
            </w:r>
            <w:r w:rsidR="00AA48F5"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AA48F5">
              <w:t xml:space="preserve"> </w:t>
            </w:r>
            <w:r w:rsidR="00AA48F5" w:rsidRPr="00AA48F5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AA48F5" w:rsidRPr="00AA48F5">
              <w:rPr>
                <w:rFonts w:ascii="Corbel" w:hAnsi="Corbel"/>
                <w:sz w:val="24"/>
                <w:szCs w:val="24"/>
              </w:rPr>
              <w:lastRenderedPageBreak/>
              <w:t>powinien posiadać również podstawową wiedzę z zakresu historii filozofii oraz umiejętność rozumienia i definiowania podstawowych pojęć filozoficznych.  Powinien również rozpoznawać główne kierunki i nurty filozofii, identyfikować charakterystyczne postaci i systemy filozoficzne.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36016F40" w14:textId="77777777" w:rsidR="00646314" w:rsidRPr="00B43EA5" w:rsidRDefault="0064631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6314" w:rsidRPr="00B43EA5" w14:paraId="62004493" w14:textId="77777777" w:rsidTr="00646314">
        <w:tc>
          <w:tcPr>
            <w:tcW w:w="851" w:type="dxa"/>
            <w:vAlign w:val="center"/>
          </w:tcPr>
          <w:p w14:paraId="69A1C6C5" w14:textId="77777777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537018" w14:textId="3955C4D1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konwersatorium jest 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genezą filoz</w:t>
            </w:r>
            <w:r w:rsidR="00ED5901">
              <w:rPr>
                <w:rFonts w:ascii="Corbel" w:hAnsi="Corbel"/>
                <w:b w:val="0"/>
                <w:sz w:val="24"/>
                <w:szCs w:val="24"/>
              </w:rPr>
              <w:t xml:space="preserve">ofii teoretycznej, </w:t>
            </w:r>
            <w:r>
              <w:rPr>
                <w:rFonts w:ascii="Corbel" w:hAnsi="Corbel"/>
                <w:b w:val="0"/>
                <w:sz w:val="24"/>
                <w:szCs w:val="24"/>
              </w:rPr>
              <w:t>znaczeniem i rozumieniem tego działu filozofii, a także z kanonem p</w:t>
            </w:r>
            <w:r w:rsidR="00ED5901">
              <w:rPr>
                <w:rFonts w:ascii="Corbel" w:hAnsi="Corbel"/>
                <w:b w:val="0"/>
                <w:sz w:val="24"/>
                <w:szCs w:val="24"/>
              </w:rPr>
              <w:t>odstawowych pojęć z zakresu filozofii teoretycznej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46314" w:rsidRPr="00B43EA5" w14:paraId="52A74657" w14:textId="77777777" w:rsidTr="00646314">
        <w:tc>
          <w:tcPr>
            <w:tcW w:w="851" w:type="dxa"/>
            <w:vAlign w:val="center"/>
          </w:tcPr>
          <w:p w14:paraId="3F539EFB" w14:textId="77777777" w:rsidR="00646314" w:rsidRPr="00B43EA5" w:rsidRDefault="00646314" w:rsidP="006463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06EC63" w14:textId="709742E7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również zaznajomienie studentów z głównymi problemami i zagadnieniami filozofii teoretycznej, jej historycznym rozwojem oraz relacją względem innych dziedzin filozofii.</w:t>
            </w:r>
          </w:p>
        </w:tc>
      </w:tr>
    </w:tbl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646314">
        <w:tc>
          <w:tcPr>
            <w:tcW w:w="1701" w:type="dxa"/>
            <w:vAlign w:val="center"/>
          </w:tcPr>
          <w:p w14:paraId="7D3A8C63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646314">
        <w:tc>
          <w:tcPr>
            <w:tcW w:w="1701" w:type="dxa"/>
          </w:tcPr>
          <w:p w14:paraId="5ADFF911" w14:textId="69B28830" w:rsidR="005224E5" w:rsidRPr="00195D9D" w:rsidRDefault="000E6C3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361CA73F" w14:textId="6F729DA6" w:rsidR="005224E5" w:rsidRPr="00B26EDC" w:rsidRDefault="00451850" w:rsidP="00646314">
            <w:pPr>
              <w:tabs>
                <w:tab w:val="left" w:pos="1276"/>
              </w:tabs>
              <w:rPr>
                <w:rFonts w:ascii="Corbel" w:hAnsi="Corbel"/>
              </w:rPr>
            </w:pPr>
            <w:r w:rsidRPr="00B26EDC">
              <w:rPr>
                <w:rFonts w:ascii="Corbel" w:hAnsi="Corbel"/>
              </w:rPr>
              <w:t xml:space="preserve">Absolwent zna i rozumie w zaawansowanym stopniu </w:t>
            </w:r>
            <w:r w:rsidR="00B26EDC" w:rsidRPr="00B26EDC">
              <w:rPr>
                <w:rFonts w:ascii="Corbel" w:hAnsi="Corbel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0448DB0E" w14:textId="77777777" w:rsidR="005224E5" w:rsidRPr="00C140A8" w:rsidRDefault="005224E5" w:rsidP="0064631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7A086047" w14:textId="77777777" w:rsidR="005224E5" w:rsidRPr="00C140A8" w:rsidRDefault="005224E5" w:rsidP="0064631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646314">
        <w:tc>
          <w:tcPr>
            <w:tcW w:w="1701" w:type="dxa"/>
          </w:tcPr>
          <w:p w14:paraId="6EB0C175" w14:textId="77777777" w:rsidR="005224E5" w:rsidRPr="00673769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DFA9C1E" w14:textId="55BD28E6" w:rsidR="005224E5" w:rsidRPr="00673769" w:rsidRDefault="00940507" w:rsidP="00673769">
            <w:pPr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673769" w:rsidRPr="00673769">
              <w:rPr>
                <w:rFonts w:ascii="Corbel" w:hAnsi="Corbel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6243F30D" w14:textId="77777777" w:rsidR="005224E5" w:rsidRPr="00C140A8" w:rsidRDefault="005224E5" w:rsidP="00646314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P6S_UW</w:t>
            </w:r>
          </w:p>
          <w:p w14:paraId="63D036DA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0121F047" w14:textId="77777777" w:rsidTr="00646314">
        <w:tc>
          <w:tcPr>
            <w:tcW w:w="1701" w:type="dxa"/>
          </w:tcPr>
          <w:p w14:paraId="278CDADC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646314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646314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P6S_KK</w:t>
            </w:r>
          </w:p>
          <w:p w14:paraId="73B1A55E" w14:textId="77777777" w:rsidR="005224E5" w:rsidRPr="00C140A8" w:rsidRDefault="005224E5" w:rsidP="00646314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5D4627CF" w:rsidR="0085747A" w:rsidRPr="00B43EA5" w:rsidRDefault="004116E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konwersatorium</w:t>
      </w:r>
    </w:p>
    <w:p w14:paraId="684A7163" w14:textId="77777777" w:rsidR="00675843" w:rsidRPr="00B43EA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375A" w:rsidRPr="00C140A8" w14:paraId="71BA4B4D" w14:textId="77777777" w:rsidTr="00646314">
        <w:tc>
          <w:tcPr>
            <w:tcW w:w="9639" w:type="dxa"/>
          </w:tcPr>
          <w:p w14:paraId="08EC7111" w14:textId="1BE75A38" w:rsidR="00E46D74" w:rsidRPr="00E46D74" w:rsidRDefault="0072375A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46D74" w:rsidRPr="00C140A8" w14:paraId="250954EA" w14:textId="77777777" w:rsidTr="00646314">
        <w:tc>
          <w:tcPr>
            <w:tcW w:w="9639" w:type="dxa"/>
          </w:tcPr>
          <w:p w14:paraId="6EEA13DF" w14:textId="000E8E5D" w:rsidR="00E46D74" w:rsidRPr="003661B1" w:rsidRDefault="00C95133" w:rsidP="003661B1">
            <w:pPr>
              <w:spacing w:after="0" w:line="240" w:lineRule="auto"/>
              <w:ind w:firstLine="708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72E1">
              <w:rPr>
                <w:rFonts w:ascii="Corbel" w:hAnsi="Corbel"/>
                <w:b/>
                <w:sz w:val="24"/>
                <w:szCs w:val="24"/>
              </w:rPr>
              <w:t>w. 1.</w:t>
            </w:r>
            <w:r w:rsidRPr="003661B1">
              <w:rPr>
                <w:rFonts w:ascii="Corbel" w:hAnsi="Corbel"/>
                <w:sz w:val="24"/>
                <w:szCs w:val="24"/>
              </w:rPr>
              <w:t xml:space="preserve"> </w:t>
            </w:r>
            <w:r w:rsidR="00E96560" w:rsidRPr="003661B1">
              <w:rPr>
                <w:rFonts w:ascii="Corbel" w:hAnsi="Corbel"/>
                <w:b/>
                <w:sz w:val="24"/>
                <w:szCs w:val="24"/>
              </w:rPr>
              <w:t xml:space="preserve">U źródeł filozofii teoretycznej. </w:t>
            </w:r>
            <w:proofErr w:type="spellStart"/>
            <w:r w:rsidR="00CD677D" w:rsidRPr="003661B1">
              <w:rPr>
                <w:rFonts w:ascii="Corbel" w:hAnsi="Corbel"/>
                <w:sz w:val="24"/>
                <w:szCs w:val="24"/>
              </w:rPr>
              <w:t>Arystotelejska</w:t>
            </w:r>
            <w:proofErr w:type="spellEnd"/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geneza filozofii teoretycznej. Pragnienie poznania, zdziwienie, godność kontemplacji prawdy dla niej samej. </w:t>
            </w:r>
            <w:r w:rsidR="00CD677D" w:rsidRPr="003661B1">
              <w:rPr>
                <w:rFonts w:ascii="Corbel" w:hAnsi="Corbel"/>
                <w:b/>
                <w:bCs/>
                <w:sz w:val="24"/>
                <w:szCs w:val="24"/>
              </w:rPr>
              <w:t>Funkcje i specyfika rozumu: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A. r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ozum badający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bytu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(intelekt)</w:t>
            </w:r>
            <w:r w:rsidR="00CD677D" w:rsidRPr="003661B1">
              <w:rPr>
                <w:rFonts w:ascii="Corbel" w:hAnsi="Corbel"/>
                <w:b/>
                <w:bCs/>
                <w:sz w:val="24"/>
                <w:szCs w:val="24"/>
              </w:rPr>
              <w:t xml:space="preserve"> –</w:t>
            </w:r>
            <w:r w:rsidR="00CD677D" w:rsidRPr="00CD677D">
              <w:rPr>
                <w:rFonts w:ascii="Corbel" w:hAnsi="Corbel"/>
                <w:bCs/>
                <w:sz w:val="24"/>
                <w:szCs w:val="24"/>
              </w:rPr>
              <w:t xml:space="preserve"> rozum fundujący </w:t>
            </w:r>
            <w:r w:rsidR="00CD677D" w:rsidRPr="00CD677D">
              <w:rPr>
                <w:rFonts w:ascii="Corbel" w:hAnsi="Corbel"/>
                <w:bCs/>
                <w:i/>
                <w:sz w:val="24"/>
                <w:szCs w:val="24"/>
              </w:rPr>
              <w:t xml:space="preserve">bios </w:t>
            </w:r>
            <w:proofErr w:type="spellStart"/>
            <w:r w:rsidR="00CD677D" w:rsidRPr="00CD677D">
              <w:rPr>
                <w:rFonts w:ascii="Corbel" w:hAnsi="Corbel"/>
                <w:bCs/>
                <w:i/>
                <w:sz w:val="24"/>
                <w:szCs w:val="24"/>
              </w:rPr>
              <w:t>teore</w:t>
            </w:r>
            <w:r w:rsidR="00CD677D" w:rsidRPr="00CD677D">
              <w:rPr>
                <w:rFonts w:ascii="Corbel" w:hAnsi="Corbel"/>
                <w:i/>
                <w:iCs/>
                <w:sz w:val="24"/>
                <w:szCs w:val="24"/>
              </w:rPr>
              <w:t>tikos</w:t>
            </w:r>
            <w:proofErr w:type="spellEnd"/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; </w:t>
            </w:r>
            <w:proofErr w:type="spellStart"/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θεωρί</w:t>
            </w:r>
            <w:proofErr w:type="spellEnd"/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α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: (teoria) kontemplacja prawdy dla niej samej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. B.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Rozum badający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działania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(rozsądek)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– </w:t>
            </w:r>
            <w:r w:rsidR="00CD677D" w:rsidRPr="00CD677D">
              <w:rPr>
                <w:rFonts w:ascii="Corbel" w:hAnsi="Corbel"/>
                <w:bCs/>
                <w:sz w:val="24"/>
                <w:szCs w:val="24"/>
              </w:rPr>
              <w:t>rozum fundujący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i/>
                <w:iCs/>
                <w:sz w:val="24"/>
                <w:szCs w:val="24"/>
              </w:rPr>
              <w:t xml:space="preserve">bios </w:t>
            </w:r>
            <w:proofErr w:type="spellStart"/>
            <w:r w:rsidR="00CD677D" w:rsidRPr="00CD677D">
              <w:rPr>
                <w:rFonts w:ascii="Corbel" w:hAnsi="Corbel"/>
                <w:i/>
                <w:iCs/>
                <w:sz w:val="24"/>
                <w:szCs w:val="24"/>
              </w:rPr>
              <w:t>praktikos</w:t>
            </w:r>
            <w:proofErr w:type="spellEnd"/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π</w:t>
            </w:r>
            <w:proofErr w:type="spellStart"/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ρ</w:t>
            </w:r>
            <w:r w:rsidR="00CD677D" w:rsidRPr="00CD677D">
              <w:rPr>
                <w:rFonts w:ascii="Arial" w:hAnsi="Arial" w:cs="Arial"/>
                <w:b/>
                <w:bCs/>
                <w:sz w:val="24"/>
                <w:szCs w:val="24"/>
              </w:rPr>
              <w:t>ᾶ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ξις</w:t>
            </w:r>
            <w:proofErr w:type="spellEnd"/>
            <w:r w:rsidR="00CD677D" w:rsidRPr="00CD677D">
              <w:rPr>
                <w:rFonts w:ascii="Corbel" w:hAnsi="Corbel"/>
                <w:sz w:val="24"/>
                <w:szCs w:val="24"/>
              </w:rPr>
              <w:t>: (praktyka) działalność, której rezultat nie jest czymś zewnętrznym w stosunku do działającego podmiotu (aktywność etyczna, której rezultat pozostaje „wewnętrzny”, „osobisty”, niezmaterializowany)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– to 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>zasady działania etycznego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>.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C.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π</w:t>
            </w:r>
            <w:proofErr w:type="spellStart"/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οίησις</w:t>
            </w:r>
            <w:proofErr w:type="spellEnd"/>
            <w:r w:rsidR="00CD677D" w:rsidRPr="00CD677D">
              <w:rPr>
                <w:rFonts w:ascii="Corbel" w:hAnsi="Corbel"/>
                <w:sz w:val="24"/>
                <w:szCs w:val="24"/>
              </w:rPr>
              <w:t>: (twórczość) tworzenie, wytwórczość, sztuka poetycka (rezultat „zewnętrzny” w stosunku do działającego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) 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>–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 xml:space="preserve">to rozum fundujący 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>zasady działania wytwórczego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Filozofia teoretyczna: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a) fizyka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,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b) matematyka (geometria, arytmetyka, muzyka, optyka, astronomia, mechanika)</w:t>
            </w:r>
            <w:r w:rsidR="00CD677D" w:rsidRPr="0053731F">
              <w:rPr>
                <w:rFonts w:ascii="Corbel" w:hAnsi="Corbel"/>
                <w:sz w:val="24"/>
                <w:szCs w:val="24"/>
              </w:rPr>
              <w:t>,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c) filozofia pierwsza (metafizyka). </w:t>
            </w:r>
            <w:r w:rsidR="00CD677D" w:rsidRPr="00CD677D">
              <w:rPr>
                <w:rFonts w:ascii="Corbel" w:hAnsi="Corbel"/>
                <w:b/>
                <w:sz w:val="24"/>
                <w:szCs w:val="24"/>
              </w:rPr>
              <w:t>Godność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metafizyki;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jej źródłem jest rozum badający zasady bytu;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stopień abstrakcji jako zasada podziału;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jej istotę stanowi wiedza dla samej wiedzy: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wiedzieć, by zrozumieć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bezinteresowne pragnienie poznania prawdy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wiedza boska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>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czysta aktywność poznawcza rozumu</w:t>
            </w:r>
            <w:r w:rsidR="00CD677D" w:rsidRPr="005373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6D74" w:rsidRPr="00C140A8" w14:paraId="13ED8004" w14:textId="77777777" w:rsidTr="00646314">
        <w:tc>
          <w:tcPr>
            <w:tcW w:w="9639" w:type="dxa"/>
          </w:tcPr>
          <w:p w14:paraId="37CB78FE" w14:textId="009C9760" w:rsidR="00E46D74" w:rsidRPr="00DD59FE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A61B58">
              <w:rPr>
                <w:rFonts w:ascii="Corbel" w:hAnsi="Corbel"/>
                <w:b/>
                <w:sz w:val="24"/>
                <w:szCs w:val="24"/>
              </w:rPr>
              <w:t xml:space="preserve">w. 2. </w:t>
            </w:r>
            <w:r w:rsidR="00A61B58" w:rsidRPr="00A61B58">
              <w:rPr>
                <w:rFonts w:ascii="Corbel" w:hAnsi="Corbel"/>
                <w:b/>
                <w:sz w:val="24"/>
                <w:szCs w:val="24"/>
              </w:rPr>
              <w:t>„Od mitu do logosu” – droga filozofii teoretycznej.</w:t>
            </w:r>
            <w:r w:rsidR="0053044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DD59FE">
              <w:rPr>
                <w:rFonts w:ascii="Corbel" w:hAnsi="Corbel"/>
                <w:sz w:val="24"/>
                <w:szCs w:val="24"/>
              </w:rPr>
              <w:t xml:space="preserve">Mit poprzedzający filozoficzne pytanie o początek. Mit, który „zastaje” człowieka: </w:t>
            </w:r>
            <w:r w:rsidR="00682C06">
              <w:rPr>
                <w:rFonts w:ascii="Corbel" w:hAnsi="Corbel"/>
                <w:sz w:val="24"/>
                <w:szCs w:val="24"/>
              </w:rPr>
              <w:t>mit jako odpowiedź na niezadane pytanie; mit ukazujący, objawiający, ale nie wyjaśniający racjonalnie; mit wszystko wiedzący; mit mówiący o tym</w:t>
            </w:r>
            <w:r w:rsidR="00F96247">
              <w:rPr>
                <w:rFonts w:ascii="Corbel" w:hAnsi="Corbel"/>
                <w:sz w:val="24"/>
                <w:szCs w:val="24"/>
              </w:rPr>
              <w:t>,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</w:t>
            </w:r>
            <w:r w:rsidR="00F96247">
              <w:rPr>
                <w:rFonts w:ascii="Corbel" w:hAnsi="Corbel"/>
                <w:sz w:val="24"/>
                <w:szCs w:val="24"/>
              </w:rPr>
              <w:t>„</w:t>
            </w:r>
            <w:r w:rsidR="00682C06">
              <w:rPr>
                <w:rFonts w:ascii="Corbel" w:hAnsi="Corbel"/>
                <w:sz w:val="24"/>
                <w:szCs w:val="24"/>
              </w:rPr>
              <w:t>co</w:t>
            </w:r>
            <w:r w:rsidR="00F96247">
              <w:rPr>
                <w:rFonts w:ascii="Corbel" w:hAnsi="Corbel"/>
                <w:sz w:val="24"/>
                <w:szCs w:val="24"/>
              </w:rPr>
              <w:t>”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było i </w:t>
            </w:r>
            <w:r w:rsidR="00F96247">
              <w:rPr>
                <w:rFonts w:ascii="Corbel" w:hAnsi="Corbel"/>
                <w:sz w:val="24"/>
                <w:szCs w:val="24"/>
              </w:rPr>
              <w:t>„</w:t>
            </w:r>
            <w:r w:rsidR="00682C06">
              <w:rPr>
                <w:rFonts w:ascii="Corbel" w:hAnsi="Corbel"/>
                <w:sz w:val="24"/>
                <w:szCs w:val="24"/>
              </w:rPr>
              <w:t>jak</w:t>
            </w:r>
            <w:r w:rsidR="00F96247">
              <w:rPr>
                <w:rFonts w:ascii="Corbel" w:hAnsi="Corbel"/>
                <w:sz w:val="24"/>
                <w:szCs w:val="24"/>
              </w:rPr>
              <w:t>”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było – versus filozofia mówiąca „jak jest”. </w:t>
            </w:r>
            <w:r w:rsidR="005359A7">
              <w:rPr>
                <w:rFonts w:ascii="Corbel" w:hAnsi="Corbel"/>
                <w:sz w:val="24"/>
                <w:szCs w:val="24"/>
              </w:rPr>
              <w:t xml:space="preserve">Filozofia zaczynająca się od postawienia pytania – rozdwojenie: pytający/zapytywane. Zdziwienie jako naturalna sytuacja zapytywania. Zdziwienie jako konsekwencja aporii – fakt „tak” wobec możliwości „nie”. </w:t>
            </w:r>
            <w:r w:rsidR="00AF4179">
              <w:rPr>
                <w:rFonts w:ascii="Corbel" w:hAnsi="Corbel"/>
                <w:sz w:val="24"/>
                <w:szCs w:val="24"/>
              </w:rPr>
              <w:t xml:space="preserve">Pytanie filozoficzne jako akt odwagi – zakwestionowanie prawdziwości, oczywistości, konieczności. </w:t>
            </w:r>
            <w:r w:rsidR="00040D19">
              <w:rPr>
                <w:rFonts w:ascii="Corbel" w:hAnsi="Corbel"/>
                <w:sz w:val="24"/>
                <w:szCs w:val="24"/>
              </w:rPr>
              <w:t xml:space="preserve">Wolność jako warunek pytania filozoficznego. </w:t>
            </w:r>
          </w:p>
        </w:tc>
      </w:tr>
      <w:tr w:rsidR="00E46D74" w:rsidRPr="00C140A8" w14:paraId="0505A87E" w14:textId="77777777" w:rsidTr="00646314">
        <w:tc>
          <w:tcPr>
            <w:tcW w:w="9639" w:type="dxa"/>
          </w:tcPr>
          <w:p w14:paraId="694E89B4" w14:textId="64BABE74" w:rsidR="00E46D74" w:rsidRPr="00BE26F2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B44DA0">
              <w:rPr>
                <w:rFonts w:ascii="Corbel" w:hAnsi="Corbel"/>
                <w:b/>
                <w:sz w:val="24"/>
                <w:szCs w:val="24"/>
              </w:rPr>
              <w:t xml:space="preserve">w. 3. </w:t>
            </w:r>
            <w:r w:rsidR="00B44DA0" w:rsidRPr="00B44DA0">
              <w:rPr>
                <w:rFonts w:ascii="Corbel" w:hAnsi="Corbel"/>
                <w:b/>
                <w:i/>
                <w:sz w:val="24"/>
                <w:szCs w:val="24"/>
              </w:rPr>
              <w:t xml:space="preserve">Arche </w:t>
            </w:r>
            <w:r w:rsidR="00B44DA0" w:rsidRPr="00B44DA0">
              <w:rPr>
                <w:rFonts w:ascii="Corbel" w:hAnsi="Corbel"/>
                <w:b/>
                <w:sz w:val="24"/>
                <w:szCs w:val="24"/>
              </w:rPr>
              <w:t>jako p</w:t>
            </w:r>
            <w:r w:rsidR="002A1A9A">
              <w:rPr>
                <w:rFonts w:ascii="Corbel" w:hAnsi="Corbel"/>
                <w:b/>
                <w:sz w:val="24"/>
                <w:szCs w:val="24"/>
              </w:rPr>
              <w:t xml:space="preserve">odstawowy problem filozofii teoretycznej. </w:t>
            </w:r>
            <w:proofErr w:type="spellStart"/>
            <w:r w:rsidR="00AB1C42">
              <w:rPr>
                <w:rFonts w:ascii="Corbel" w:hAnsi="Corbel"/>
                <w:sz w:val="24"/>
                <w:szCs w:val="24"/>
              </w:rPr>
              <w:t>Arystotelejskie</w:t>
            </w:r>
            <w:proofErr w:type="spellEnd"/>
            <w:r w:rsidR="00AB1C42">
              <w:rPr>
                <w:rFonts w:ascii="Corbel" w:hAnsi="Corbel"/>
                <w:sz w:val="24"/>
                <w:szCs w:val="24"/>
              </w:rPr>
              <w:t xml:space="preserve"> cechy </w:t>
            </w:r>
            <w:r w:rsidR="00AB1C42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AB1C42">
              <w:rPr>
                <w:rFonts w:ascii="Corbel" w:hAnsi="Corbel"/>
                <w:sz w:val="24"/>
                <w:szCs w:val="24"/>
              </w:rPr>
              <w:t>: geneza i kres bytów; substancjalne trwanie przy zmiennych własnościach; istotowe trwanie przy jed</w:t>
            </w:r>
            <w:r w:rsidR="00DF78DC">
              <w:rPr>
                <w:rFonts w:ascii="Corbel" w:hAnsi="Corbel"/>
                <w:sz w:val="24"/>
                <w:szCs w:val="24"/>
              </w:rPr>
              <w:t xml:space="preserve">noczesnym procesie powstawania wszystkiego. </w:t>
            </w:r>
            <w:r w:rsidR="00DF78DC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DF78DC">
              <w:rPr>
                <w:rFonts w:ascii="Corbel" w:hAnsi="Corbel"/>
                <w:sz w:val="24"/>
                <w:szCs w:val="24"/>
              </w:rPr>
              <w:t xml:space="preserve">jako: początek, zasada, ujście, przyczyna, władza. </w:t>
            </w:r>
            <w:r w:rsidR="00BE26F2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i podejście aposterioryczne (Tales) i aprioryczne (Anaksymander). Nieokreśloność </w:t>
            </w:r>
            <w:r w:rsidR="00D40EEA">
              <w:rPr>
                <w:rFonts w:ascii="Corbel" w:hAnsi="Corbel"/>
                <w:sz w:val="24"/>
                <w:szCs w:val="24"/>
              </w:rPr>
              <w:t>jako podstawa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bycia </w:t>
            </w:r>
            <w:r w:rsidR="00BE26F2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BE26F2">
              <w:rPr>
                <w:rFonts w:ascii="Corbel" w:hAnsi="Corbel"/>
                <w:sz w:val="24"/>
                <w:szCs w:val="24"/>
              </w:rPr>
              <w:t>.</w:t>
            </w:r>
            <w:r w:rsidR="00D40EEA">
              <w:rPr>
                <w:rFonts w:ascii="Corbel" w:hAnsi="Corbel"/>
                <w:sz w:val="24"/>
                <w:szCs w:val="24"/>
              </w:rPr>
              <w:t xml:space="preserve"> Warunki pytań o </w:t>
            </w:r>
            <w:r w:rsidR="00D40EEA" w:rsidRPr="00D40EEA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2958DC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="002958DC">
              <w:rPr>
                <w:rFonts w:ascii="Corbel" w:hAnsi="Corbel"/>
                <w:sz w:val="24"/>
                <w:szCs w:val="24"/>
              </w:rPr>
              <w:t>niejednolitość rzeczywistoś</w:t>
            </w:r>
            <w:r w:rsidR="00AB6D00">
              <w:rPr>
                <w:rFonts w:ascii="Corbel" w:hAnsi="Corbel"/>
                <w:sz w:val="24"/>
                <w:szCs w:val="24"/>
              </w:rPr>
              <w:t xml:space="preserve">ci; rozdwojenie rzeczywistości (rzeczywistość nie tłumaczy się sama przez się); hierarchia rzeczywistości; porządek rzeczywistości – kosmiczny ład. </w:t>
            </w:r>
            <w:r w:rsidR="00B37D57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B37D57">
              <w:rPr>
                <w:rFonts w:ascii="Corbel" w:hAnsi="Corbel"/>
                <w:sz w:val="24"/>
                <w:szCs w:val="24"/>
              </w:rPr>
              <w:t xml:space="preserve">jako: początek/źródło; zasada/podłoże; przyczyna; zasada kierownicza. Człowiek jako </w:t>
            </w:r>
            <w:r w:rsidR="00B37D57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B37D57">
              <w:rPr>
                <w:rFonts w:ascii="Corbel" w:hAnsi="Corbel"/>
                <w:sz w:val="24"/>
                <w:szCs w:val="24"/>
              </w:rPr>
              <w:t xml:space="preserve">. </w:t>
            </w:r>
            <w:r w:rsidR="00AB6D00">
              <w:rPr>
                <w:rFonts w:ascii="Corbel" w:hAnsi="Corbel"/>
                <w:sz w:val="24"/>
                <w:szCs w:val="24"/>
              </w:rPr>
              <w:t xml:space="preserve"> </w:t>
            </w:r>
            <w:r w:rsidR="002958DC">
              <w:rPr>
                <w:rFonts w:ascii="Corbel" w:hAnsi="Corbel"/>
                <w:sz w:val="24"/>
                <w:szCs w:val="24"/>
              </w:rPr>
              <w:t xml:space="preserve"> 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568848C0" w14:textId="77777777" w:rsidTr="00646314">
        <w:tc>
          <w:tcPr>
            <w:tcW w:w="9639" w:type="dxa"/>
          </w:tcPr>
          <w:p w14:paraId="1D516479" w14:textId="4D8F24EF" w:rsidR="00E46D74" w:rsidRPr="00A367EA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A367EA">
              <w:rPr>
                <w:rFonts w:ascii="Corbel" w:hAnsi="Corbel"/>
                <w:b/>
                <w:sz w:val="24"/>
                <w:szCs w:val="24"/>
              </w:rPr>
              <w:t xml:space="preserve">w. 4. </w:t>
            </w:r>
            <w:r w:rsidR="00A367EA" w:rsidRPr="00A367EA">
              <w:rPr>
                <w:rFonts w:ascii="Corbel" w:hAnsi="Corbel"/>
                <w:b/>
                <w:sz w:val="24"/>
                <w:szCs w:val="24"/>
              </w:rPr>
              <w:t xml:space="preserve">Filozofia teoretyczna wobec problemu istnienia. Trzy koncepcje istnienia. </w:t>
            </w:r>
            <w:r w:rsidR="00A367EA">
              <w:rPr>
                <w:rFonts w:ascii="Corbel" w:hAnsi="Corbel"/>
                <w:sz w:val="24"/>
                <w:szCs w:val="24"/>
              </w:rPr>
              <w:t>Metafizyka jako refleksja nad istnieniem. Droga do istnienia: od doświadczenia bezpośredniej intuicji samego „jest”</w:t>
            </w:r>
            <w:r w:rsidR="00BD5CE7">
              <w:rPr>
                <w:rFonts w:ascii="Corbel" w:hAnsi="Corbel"/>
                <w:sz w:val="24"/>
                <w:szCs w:val="24"/>
              </w:rPr>
              <w:t xml:space="preserve"> (od wstrząsu egzystencjalnego)</w:t>
            </w:r>
            <w:r w:rsidR="00A367EA">
              <w:rPr>
                <w:rFonts w:ascii="Corbel" w:hAnsi="Corbel"/>
                <w:sz w:val="24"/>
                <w:szCs w:val="24"/>
              </w:rPr>
              <w:t xml:space="preserve"> do metafizycznej metody separacji. </w:t>
            </w:r>
            <w:r w:rsidR="00BD5CE7">
              <w:rPr>
                <w:rFonts w:ascii="Corbel" w:hAnsi="Corbel"/>
                <w:sz w:val="24"/>
                <w:szCs w:val="24"/>
              </w:rPr>
              <w:t xml:space="preserve">Parmenides i dialektyka bytu i nicości. Istnieć to być tożsamym. Byt i </w:t>
            </w:r>
            <w:proofErr w:type="spellStart"/>
            <w:r w:rsidR="00BD5CE7">
              <w:rPr>
                <w:rFonts w:ascii="Corbel" w:hAnsi="Corbel"/>
                <w:sz w:val="24"/>
                <w:szCs w:val="24"/>
              </w:rPr>
              <w:t>samopodstawa</w:t>
            </w:r>
            <w:proofErr w:type="spellEnd"/>
            <w:r w:rsidR="00BD5CE7">
              <w:rPr>
                <w:rFonts w:ascii="Corbel" w:hAnsi="Corbel"/>
                <w:sz w:val="24"/>
                <w:szCs w:val="24"/>
              </w:rPr>
              <w:t xml:space="preserve"> istnienia. </w:t>
            </w:r>
            <w:r w:rsidR="005F4011">
              <w:rPr>
                <w:rFonts w:ascii="Corbel" w:hAnsi="Corbel"/>
                <w:sz w:val="24"/>
                <w:szCs w:val="24"/>
              </w:rPr>
              <w:t xml:space="preserve">Heraklit: zmiana i walka przeciwieństw jako </w:t>
            </w:r>
            <w:r w:rsidR="005B1FC2">
              <w:rPr>
                <w:rFonts w:ascii="Corbel" w:hAnsi="Corbel"/>
                <w:sz w:val="24"/>
                <w:szCs w:val="24"/>
              </w:rPr>
              <w:t xml:space="preserve">napięcie między jest a nie jest. Niebyt w strukturze bytu. Hegel i „niespokojna jedność bycia i niebycia”. Heidegger i nicość jako warunek ujawnienia się bytu. Tomasz z Akwinu: istnienie (akt) jako dopełnienie doskonałości formy. Istnienie jako szczególny rodzaj aktu. Istnienie realne a: potencjalne, wirtualne, intencjonalne. </w:t>
            </w:r>
            <w:r w:rsidR="00882BAE">
              <w:rPr>
                <w:rFonts w:ascii="Corbel" w:hAnsi="Corbel"/>
                <w:sz w:val="24"/>
                <w:szCs w:val="24"/>
              </w:rPr>
              <w:t xml:space="preserve">Istnienie utrzymujące „co” rzeczy. </w:t>
            </w:r>
            <w:r w:rsidR="00B4353E">
              <w:rPr>
                <w:rFonts w:ascii="Corbel" w:hAnsi="Corbel"/>
                <w:sz w:val="24"/>
                <w:szCs w:val="24"/>
              </w:rPr>
              <w:t xml:space="preserve">Bycie w akcie albo niebycie. </w:t>
            </w:r>
          </w:p>
        </w:tc>
      </w:tr>
      <w:tr w:rsidR="00E46D74" w:rsidRPr="00C140A8" w14:paraId="6083AD17" w14:textId="77777777" w:rsidTr="00646314">
        <w:tc>
          <w:tcPr>
            <w:tcW w:w="9639" w:type="dxa"/>
          </w:tcPr>
          <w:p w14:paraId="2B546A6D" w14:textId="5D28E66D" w:rsidR="00E46D74" w:rsidRPr="00DC4F70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DC4F70">
              <w:rPr>
                <w:rFonts w:ascii="Corbel" w:hAnsi="Corbel"/>
                <w:b/>
                <w:sz w:val="24"/>
                <w:szCs w:val="24"/>
              </w:rPr>
              <w:t xml:space="preserve">w. 5. </w:t>
            </w:r>
            <w:r w:rsidR="00DC4F70" w:rsidRPr="00DC4F70">
              <w:rPr>
                <w:rFonts w:ascii="Corbel" w:hAnsi="Corbel"/>
                <w:b/>
                <w:sz w:val="24"/>
                <w:szCs w:val="24"/>
              </w:rPr>
              <w:t xml:space="preserve">Dialektyka bytu i nicości – historyczne egzemplifikacje. </w:t>
            </w:r>
            <w:r w:rsidR="00DC4F70">
              <w:rPr>
                <w:rFonts w:ascii="Corbel" w:hAnsi="Corbel"/>
                <w:sz w:val="24"/>
                <w:szCs w:val="24"/>
              </w:rPr>
              <w:t>Byt i nic w pespektywie początku: „czysty byt” jako początek i zawarty w nim moment negatywności – „czyste nic”. Byt i nic jako najwyższy abstrakt: nieokreślona bezpośredniość bytu i niczego. Aspekt egzystencjalny: czyste jest jako istnienie beztreściowe i istnienie niczego. Byt i nic w aspekcie stawania się i zmiany: byt i nic jako momenty konstytuujące stawanie s</w:t>
            </w:r>
            <w:r w:rsidR="004E6EA3">
              <w:rPr>
                <w:rFonts w:ascii="Corbel" w:hAnsi="Corbel"/>
                <w:sz w:val="24"/>
                <w:szCs w:val="24"/>
              </w:rPr>
              <w:t xml:space="preserve">ię – jedność ale nie tożsamość. Jedność bytu i niczego  pojęcie Absolutu: Bóg jako dialektyczna negatywność. Jednia bytu i niczego w pojęciu „rzeczy samej w sobie”. Nicestwienie nicości w byciu bytu. </w:t>
            </w:r>
            <w:r w:rsidR="00DC4F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22B84D72" w14:textId="77777777" w:rsidTr="00646314">
        <w:tc>
          <w:tcPr>
            <w:tcW w:w="9639" w:type="dxa"/>
          </w:tcPr>
          <w:p w14:paraId="5AB9BDEF" w14:textId="674C7EDA" w:rsidR="00E46D74" w:rsidRPr="00C140A8" w:rsidRDefault="00C95133" w:rsidP="0085329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6. </w:t>
            </w:r>
            <w:r w:rsidR="00451C4B" w:rsidRPr="00451C4B">
              <w:rPr>
                <w:rFonts w:ascii="Corbel" w:hAnsi="Corbel"/>
                <w:b/>
                <w:sz w:val="24"/>
                <w:szCs w:val="24"/>
              </w:rPr>
              <w:t>Jak poznajemy? Co to znaczy poznawać? Szki</w:t>
            </w:r>
            <w:r w:rsidR="00096181">
              <w:rPr>
                <w:rFonts w:ascii="Corbel" w:hAnsi="Corbel"/>
                <w:b/>
                <w:sz w:val="24"/>
                <w:szCs w:val="24"/>
              </w:rPr>
              <w:t xml:space="preserve">c problemów epistemologicznych. </w:t>
            </w:r>
            <w:r w:rsidR="00096181">
              <w:rPr>
                <w:rFonts w:ascii="Corbel" w:hAnsi="Corbel"/>
                <w:sz w:val="24"/>
                <w:szCs w:val="24"/>
              </w:rPr>
              <w:t xml:space="preserve">Doprecyzowanie terminologiczne: teoria poznania jako filozofia poznania, noetyka, </w:t>
            </w:r>
            <w:r w:rsidR="00096181">
              <w:rPr>
                <w:rFonts w:ascii="Corbel" w:hAnsi="Corbel"/>
                <w:sz w:val="24"/>
                <w:szCs w:val="24"/>
              </w:rPr>
              <w:lastRenderedPageBreak/>
              <w:t xml:space="preserve">gnoseologia, epistemologia, </w:t>
            </w:r>
            <w:proofErr w:type="spellStart"/>
            <w:r w:rsidR="00096181">
              <w:rPr>
                <w:rFonts w:ascii="Corbel" w:hAnsi="Corbel"/>
                <w:sz w:val="24"/>
                <w:szCs w:val="24"/>
              </w:rPr>
              <w:t>kryteriologia</w:t>
            </w:r>
            <w:proofErr w:type="spellEnd"/>
            <w:r w:rsidR="0009618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096181" w:rsidRPr="00096181">
              <w:rPr>
                <w:rFonts w:ascii="Corbel" w:hAnsi="Corbel"/>
                <w:i/>
                <w:sz w:val="24"/>
                <w:szCs w:val="24"/>
              </w:rPr>
              <w:t>logica</w:t>
            </w:r>
            <w:proofErr w:type="spellEnd"/>
            <w:r w:rsidR="00096181" w:rsidRPr="00096181">
              <w:rPr>
                <w:rFonts w:ascii="Corbel" w:hAnsi="Corbel"/>
                <w:i/>
                <w:sz w:val="24"/>
                <w:szCs w:val="24"/>
              </w:rPr>
              <w:t xml:space="preserve"> maior</w:t>
            </w:r>
            <w:r w:rsidR="00096181">
              <w:rPr>
                <w:rFonts w:ascii="Corbel" w:hAnsi="Corbel"/>
                <w:sz w:val="24"/>
                <w:szCs w:val="24"/>
              </w:rPr>
              <w:t xml:space="preserve">. </w:t>
            </w:r>
            <w:r w:rsidR="0097385F">
              <w:rPr>
                <w:rFonts w:ascii="Corbel" w:hAnsi="Corbel"/>
                <w:sz w:val="24"/>
                <w:szCs w:val="24"/>
              </w:rPr>
              <w:t xml:space="preserve">Postawa krytyczna i punkt wyjścia w filozofii – pytanie o bezzałożeniowy (neutralny poznawczo) i uniwersalny punkt wyjścia w filozofii. </w:t>
            </w:r>
            <w:r w:rsidR="004D337B">
              <w:rPr>
                <w:rFonts w:ascii="Corbel" w:hAnsi="Corbel"/>
                <w:sz w:val="24"/>
                <w:szCs w:val="24"/>
              </w:rPr>
              <w:t xml:space="preserve">Dwa podejścia i dwie metody teorii poznania oraz ich następstwa: idealizm i realizm. </w:t>
            </w:r>
            <w:r w:rsidR="003D0C18">
              <w:rPr>
                <w:rFonts w:ascii="Corbel" w:hAnsi="Corbel"/>
                <w:sz w:val="24"/>
                <w:szCs w:val="24"/>
              </w:rPr>
              <w:t>Zarys wybranych stanowisk i ich konsekwencje:</w:t>
            </w:r>
            <w:r w:rsidR="0097385F">
              <w:rPr>
                <w:rFonts w:ascii="Corbel" w:hAnsi="Corbel"/>
                <w:sz w:val="24"/>
                <w:szCs w:val="24"/>
              </w:rPr>
              <w:t xml:space="preserve"> </w:t>
            </w:r>
            <w:r w:rsidR="00451C4B" w:rsidRPr="00451C4B">
              <w:rPr>
                <w:rFonts w:ascii="Corbel" w:hAnsi="Corbel"/>
                <w:sz w:val="24"/>
                <w:szCs w:val="24"/>
              </w:rPr>
              <w:t xml:space="preserve">empiryzm </w:t>
            </w:r>
            <w:r w:rsidR="003D0C18">
              <w:rPr>
                <w:rFonts w:ascii="Corbel" w:hAnsi="Corbel"/>
                <w:sz w:val="24"/>
                <w:szCs w:val="24"/>
              </w:rPr>
              <w:t>i subiektywizm teoriopoznawczy a filozofia życia (minimalizm). Racjonalizm i optymizm teoriopoznawczy (maksymalizm).</w:t>
            </w:r>
            <w:r w:rsidR="0085329D">
              <w:rPr>
                <w:rFonts w:ascii="Corbel" w:hAnsi="Corbel"/>
                <w:sz w:val="24"/>
                <w:szCs w:val="24"/>
              </w:rPr>
              <w:t xml:space="preserve"> Sensualizm</w:t>
            </w:r>
            <w:r w:rsidR="00451C4B" w:rsidRPr="00451C4B">
              <w:rPr>
                <w:rFonts w:ascii="Corbel" w:hAnsi="Corbel"/>
                <w:sz w:val="24"/>
                <w:szCs w:val="24"/>
              </w:rPr>
              <w:t>, intuicjonizm ekstatyczny, racjonalizm, woluntaryzm, emotywizm, fideizm. Subiektywizm, sceptycyzm, agnostycyzm, relatywizm.</w:t>
            </w:r>
          </w:p>
        </w:tc>
      </w:tr>
      <w:tr w:rsidR="00E46D74" w:rsidRPr="00C140A8" w14:paraId="76E9DC68" w14:textId="77777777" w:rsidTr="00646314">
        <w:tc>
          <w:tcPr>
            <w:tcW w:w="9639" w:type="dxa"/>
          </w:tcPr>
          <w:p w14:paraId="6A2A6176" w14:textId="4895838A" w:rsidR="00E46D74" w:rsidRPr="00262551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62551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w. 7. </w:t>
            </w:r>
            <w:r w:rsidR="00262551" w:rsidRPr="00262551">
              <w:rPr>
                <w:rFonts w:ascii="Corbel" w:hAnsi="Corbel"/>
                <w:b/>
                <w:sz w:val="24"/>
                <w:szCs w:val="24"/>
              </w:rPr>
              <w:t xml:space="preserve">Filozofia teoretyczna i kwestia nieempirycznej realności bezwarunkowej. </w:t>
            </w:r>
            <w:r w:rsidR="009925B2">
              <w:rPr>
                <w:rFonts w:ascii="Corbel" w:hAnsi="Corbel"/>
                <w:sz w:val="24"/>
                <w:szCs w:val="24"/>
              </w:rPr>
              <w:t xml:space="preserve">Przejawy relatywności świata doświadczenia. </w:t>
            </w:r>
            <w:r w:rsidR="00560223">
              <w:rPr>
                <w:rFonts w:ascii="Corbel" w:hAnsi="Corbel"/>
                <w:sz w:val="24"/>
                <w:szCs w:val="24"/>
              </w:rPr>
              <w:t xml:space="preserve">Pytania o początkową sytuację świata i jakość bytu jako całości. Niezgoda na świat przypadkowy: poszukiwanie sensu, trwałości wartości, świata jako ciągłości, poszukiwanie rozumiejącej interpretacji świata. </w:t>
            </w:r>
            <w:r w:rsidR="00AA35C5">
              <w:rPr>
                <w:rFonts w:ascii="Corbel" w:hAnsi="Corbel"/>
                <w:sz w:val="24"/>
                <w:szCs w:val="24"/>
              </w:rPr>
              <w:t xml:space="preserve">Niewerbalność bytu nie warunkowego (niewyrażalność jako jakość absolutu). Realność bezwarunkowa i oswojenie obojętności świata. </w:t>
            </w:r>
            <w:r w:rsidR="00262551" w:rsidRPr="0026255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E46D74" w:rsidRPr="00C140A8" w14:paraId="0FE2D86F" w14:textId="77777777" w:rsidTr="00646314">
        <w:tc>
          <w:tcPr>
            <w:tcW w:w="9639" w:type="dxa"/>
          </w:tcPr>
          <w:p w14:paraId="0748D367" w14:textId="7C565CCE" w:rsidR="00E46D74" w:rsidRPr="00C00E01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C00E01">
              <w:rPr>
                <w:rFonts w:ascii="Corbel" w:hAnsi="Corbel"/>
                <w:b/>
                <w:sz w:val="24"/>
                <w:szCs w:val="24"/>
              </w:rPr>
              <w:t xml:space="preserve">w. 8. </w:t>
            </w:r>
            <w:r w:rsidR="00C00E01" w:rsidRPr="00C00E01">
              <w:rPr>
                <w:rFonts w:ascii="Corbel" w:hAnsi="Corbel"/>
                <w:b/>
                <w:sz w:val="24"/>
                <w:szCs w:val="24"/>
              </w:rPr>
              <w:t xml:space="preserve">Filozofia teoretyczna wobec koncepcji prawdy. </w:t>
            </w:r>
            <w:r w:rsidR="00C00E01">
              <w:rPr>
                <w:rFonts w:ascii="Corbel" w:hAnsi="Corbel"/>
                <w:sz w:val="24"/>
                <w:szCs w:val="24"/>
              </w:rPr>
              <w:t xml:space="preserve">Między obiektywizmem (realizmem) a subiektywizmem (idealizmem). Teorie obiektywistyczne: klasyczno-korespondencyjne, pluralizm </w:t>
            </w:r>
            <w:proofErr w:type="spellStart"/>
            <w:r w:rsidR="00C00E01">
              <w:rPr>
                <w:rFonts w:ascii="Corbel" w:hAnsi="Corbel"/>
                <w:sz w:val="24"/>
                <w:szCs w:val="24"/>
              </w:rPr>
              <w:t>aletyczny</w:t>
            </w:r>
            <w:proofErr w:type="spellEnd"/>
            <w:r w:rsidR="00C00E01">
              <w:rPr>
                <w:rFonts w:ascii="Corbel" w:hAnsi="Corbel"/>
                <w:sz w:val="24"/>
                <w:szCs w:val="24"/>
              </w:rPr>
              <w:t>, teorie deflacyjne (</w:t>
            </w:r>
            <w:proofErr w:type="spellStart"/>
            <w:r w:rsidR="00C00E01">
              <w:rPr>
                <w:rFonts w:ascii="Corbel" w:hAnsi="Corbel"/>
                <w:sz w:val="24"/>
                <w:szCs w:val="24"/>
              </w:rPr>
              <w:t>Quine</w:t>
            </w:r>
            <w:proofErr w:type="spellEnd"/>
            <w:r w:rsidR="00C00E01">
              <w:rPr>
                <w:rFonts w:ascii="Corbel" w:hAnsi="Corbel"/>
                <w:sz w:val="24"/>
                <w:szCs w:val="24"/>
              </w:rPr>
              <w:t xml:space="preserve">, P. </w:t>
            </w:r>
            <w:proofErr w:type="spellStart"/>
            <w:r w:rsidR="00C00E01">
              <w:rPr>
                <w:rFonts w:ascii="Corbel" w:hAnsi="Corbel"/>
                <w:sz w:val="24"/>
                <w:szCs w:val="24"/>
              </w:rPr>
              <w:t>Horwich</w:t>
            </w:r>
            <w:proofErr w:type="spellEnd"/>
            <w:r w:rsidR="00C00E01">
              <w:rPr>
                <w:rFonts w:ascii="Corbel" w:hAnsi="Corbel"/>
                <w:sz w:val="24"/>
                <w:szCs w:val="24"/>
              </w:rPr>
              <w:t xml:space="preserve">). Subiektywizm: </w:t>
            </w:r>
            <w:r w:rsidR="00BB459A">
              <w:rPr>
                <w:rFonts w:ascii="Corbel" w:hAnsi="Corbel"/>
                <w:sz w:val="24"/>
                <w:szCs w:val="24"/>
              </w:rPr>
              <w:t xml:space="preserve">teorie pluralistyczne, </w:t>
            </w:r>
            <w:proofErr w:type="spellStart"/>
            <w:r w:rsidR="00BB459A">
              <w:rPr>
                <w:rFonts w:ascii="Corbel" w:hAnsi="Corbel"/>
                <w:sz w:val="24"/>
                <w:szCs w:val="24"/>
              </w:rPr>
              <w:t>epistemiczne</w:t>
            </w:r>
            <w:proofErr w:type="spellEnd"/>
            <w:r w:rsidR="00BB459A">
              <w:rPr>
                <w:rFonts w:ascii="Corbel" w:hAnsi="Corbel"/>
                <w:sz w:val="24"/>
                <w:szCs w:val="24"/>
              </w:rPr>
              <w:t xml:space="preserve">, hermeneutyczne. </w:t>
            </w:r>
            <w:r w:rsidR="00B94910">
              <w:rPr>
                <w:rFonts w:ascii="Corbel" w:hAnsi="Corbel"/>
                <w:sz w:val="24"/>
                <w:szCs w:val="24"/>
              </w:rPr>
              <w:t xml:space="preserve">Koncepcje </w:t>
            </w:r>
            <w:proofErr w:type="spellStart"/>
            <w:r w:rsidR="00B94910">
              <w:rPr>
                <w:rFonts w:ascii="Corbel" w:hAnsi="Corbel"/>
                <w:sz w:val="24"/>
                <w:szCs w:val="24"/>
              </w:rPr>
              <w:t>eksternalistyczne</w:t>
            </w:r>
            <w:proofErr w:type="spellEnd"/>
            <w:r w:rsidR="00B94910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B94910">
              <w:rPr>
                <w:rFonts w:ascii="Corbel" w:hAnsi="Corbel"/>
                <w:sz w:val="24"/>
                <w:szCs w:val="24"/>
              </w:rPr>
              <w:t>internalistyczne</w:t>
            </w:r>
            <w:proofErr w:type="spellEnd"/>
            <w:r w:rsidR="00B94910">
              <w:rPr>
                <w:rFonts w:ascii="Corbel" w:hAnsi="Corbel"/>
                <w:sz w:val="24"/>
                <w:szCs w:val="24"/>
              </w:rPr>
              <w:t xml:space="preserve"> oraz ich założenia i konsekwencje. Pojęcie prawdy i pakiet ontologiczny: pojęcie faktu, sądu, odniesienia (przedmiotu prawdy). </w:t>
            </w:r>
            <w:r w:rsidR="00556CCE">
              <w:rPr>
                <w:rFonts w:ascii="Corbel" w:hAnsi="Corbel"/>
                <w:sz w:val="24"/>
                <w:szCs w:val="24"/>
              </w:rPr>
              <w:t xml:space="preserve">Pojęcie prawy i założenia metafizyczne. </w:t>
            </w:r>
            <w:r w:rsidR="00C00E0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2375A" w:rsidRPr="00C140A8" w14:paraId="2DCDBBC1" w14:textId="77777777" w:rsidTr="00646314">
        <w:tc>
          <w:tcPr>
            <w:tcW w:w="9639" w:type="dxa"/>
          </w:tcPr>
          <w:p w14:paraId="493FC0A1" w14:textId="773FC3DD" w:rsidR="0072375A" w:rsidRPr="00C140A8" w:rsidRDefault="003A7500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godzin: 15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A3123F" w14:textId="1867E5C4" w:rsidR="00E21E7D" w:rsidRPr="00225FA9" w:rsidRDefault="009F4610" w:rsidP="00225FA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06F83097" w14:textId="3A9F2164" w:rsidR="0085747A" w:rsidRPr="009F32A4" w:rsidRDefault="00153C41" w:rsidP="009F32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="009F32A4">
        <w:rPr>
          <w:rFonts w:ascii="Corbel" w:hAnsi="Corbel"/>
          <w:b w:val="0"/>
          <w:i/>
          <w:smallCaps w:val="0"/>
          <w:szCs w:val="24"/>
        </w:rPr>
        <w:t xml:space="preserve">- </w:t>
      </w:r>
      <w:r w:rsidRPr="00B43EA5">
        <w:rPr>
          <w:rFonts w:ascii="Corbel" w:hAnsi="Corbel"/>
          <w:b w:val="0"/>
          <w:i/>
          <w:smallCaps w:val="0"/>
          <w:szCs w:val="24"/>
        </w:rPr>
        <w:t>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3A66FA8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1BA619D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1E32F3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646314">
        <w:tc>
          <w:tcPr>
            <w:tcW w:w="1985" w:type="dxa"/>
            <w:vAlign w:val="center"/>
          </w:tcPr>
          <w:p w14:paraId="6913F7CC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653823E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140A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571AE" w:rsidRPr="00C140A8" w14:paraId="4B1ECBD3" w14:textId="77777777" w:rsidTr="00646314">
        <w:tc>
          <w:tcPr>
            <w:tcW w:w="1985" w:type="dxa"/>
          </w:tcPr>
          <w:p w14:paraId="1B47941F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140A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140A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059B68D" w14:textId="64FC464E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 w:rsidR="00B44E77">
              <w:rPr>
                <w:rFonts w:ascii="Corbel" w:hAnsi="Corbel"/>
                <w:b w:val="0"/>
                <w:szCs w:val="24"/>
              </w:rPr>
              <w:t xml:space="preserve"> praca semestralna </w:t>
            </w:r>
          </w:p>
        </w:tc>
        <w:tc>
          <w:tcPr>
            <w:tcW w:w="2126" w:type="dxa"/>
          </w:tcPr>
          <w:p w14:paraId="4ADE3EDF" w14:textId="1940FD3A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  <w:tr w:rsidR="006571AE" w:rsidRPr="00C140A8" w14:paraId="5F0B6259" w14:textId="77777777" w:rsidTr="00646314">
        <w:tc>
          <w:tcPr>
            <w:tcW w:w="1985" w:type="dxa"/>
          </w:tcPr>
          <w:p w14:paraId="777E3D2F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6865036" w14:textId="21CA2A22" w:rsidR="00B44E77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6777191D" w14:textId="7D57FDD4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571AE" w:rsidRPr="00C140A8" w14:paraId="6EAB1F38" w14:textId="77777777" w:rsidTr="00646314">
        <w:tc>
          <w:tcPr>
            <w:tcW w:w="1985" w:type="dxa"/>
          </w:tcPr>
          <w:p w14:paraId="52C8D0FD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07010EA" w14:textId="35F4F37F" w:rsidR="00B44E77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2D353E7D" w14:textId="4210D08B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596DFCBD" w14:textId="23818883" w:rsidR="0085747A" w:rsidRPr="00930000" w:rsidRDefault="00930000" w:rsidP="00930000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arunkiem zalic</w:t>
            </w:r>
            <w:r>
              <w:rPr>
                <w:rFonts w:ascii="Corbel" w:hAnsi="Corbel"/>
                <w:sz w:val="24"/>
                <w:szCs w:val="24"/>
              </w:rPr>
              <w:t xml:space="preserve">zenia przedmiotu jest obecność studenta w trakcie zajęć. 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Kryterium oceny stanowi jego werbalna aktywność w trakcie dyskusji w </w:t>
            </w:r>
            <w:r>
              <w:rPr>
                <w:rFonts w:ascii="Corbel" w:hAnsi="Corbel"/>
                <w:sz w:val="24"/>
                <w:szCs w:val="24"/>
              </w:rPr>
              <w:t>grupie</w:t>
            </w:r>
            <w:r w:rsidR="00EB1127">
              <w:rPr>
                <w:rFonts w:ascii="Corbel" w:hAnsi="Corbel"/>
                <w:sz w:val="24"/>
                <w:szCs w:val="24"/>
              </w:rPr>
              <w:t xml:space="preserve"> ćwiczeniowej, a także poziom merytoryczny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EB1127">
              <w:rPr>
                <w:rFonts w:ascii="Corbel" w:hAnsi="Corbel"/>
                <w:sz w:val="24"/>
                <w:szCs w:val="24"/>
              </w:rPr>
              <w:t xml:space="preserve">zaliczeniowej </w:t>
            </w:r>
            <w:r>
              <w:rPr>
                <w:rFonts w:ascii="Corbel" w:hAnsi="Corbel"/>
                <w:sz w:val="24"/>
                <w:szCs w:val="24"/>
              </w:rPr>
              <w:t xml:space="preserve">pracy semestralnej. 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6167EEA" w14:textId="62A851F1" w:rsidR="0085747A" w:rsidRPr="00B43EA5" w:rsidRDefault="003742B9" w:rsidP="003742B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15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6A4A7913" w:rsidR="00C61DC5" w:rsidRPr="00B43EA5" w:rsidRDefault="003742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43EA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43EA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085C6E" w14:textId="48115A99" w:rsidR="00251889" w:rsidRPr="00B43EA5" w:rsidRDefault="003742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2A4E6FDD" w:rsidR="0085747A" w:rsidRPr="00B43EA5" w:rsidRDefault="009D6D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0972AE69" w:rsidR="0085747A" w:rsidRPr="00B43EA5" w:rsidRDefault="0085747A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4C76A7CC" w14:textId="77777777" w:rsidR="00675843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0E5A" w:rsidRPr="009C54AE" w14:paraId="028197B4" w14:textId="77777777" w:rsidTr="00646314">
        <w:trPr>
          <w:trHeight w:val="397"/>
        </w:trPr>
        <w:tc>
          <w:tcPr>
            <w:tcW w:w="7513" w:type="dxa"/>
          </w:tcPr>
          <w:p w14:paraId="0454FB5A" w14:textId="77777777" w:rsidR="003A0E5A" w:rsidRPr="00F31E4C" w:rsidRDefault="003A0E5A" w:rsidP="0064631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1E4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F49AA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Antyk – Fundacja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Kęty – Warszawa 2003</w:t>
            </w:r>
          </w:p>
          <w:p w14:paraId="51DD60E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Ayer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poznania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przeł. E.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Konig-Chwedeńczuk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PWN, Warszawa 1965</w:t>
            </w:r>
          </w:p>
          <w:p w14:paraId="34DBDAF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Bigaj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Zrozumieć metafizykę. T. 1: Rozszyfrowanie dzieła zwanego "Metafizyką" Arystotelesa. Cz. 1: Bibliofilska kompilacja i jej skutki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Rolewski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Toruń 2004</w:t>
            </w:r>
          </w:p>
          <w:p w14:paraId="716BBCB2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Blackburn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Myśl: zaproszenie do filozofii,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przeł. J. Karłowski,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Poznań 2002</w:t>
            </w:r>
          </w:p>
          <w:p w14:paraId="4D32F4B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Breczko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Dwa tysiące sześćsetletni poród. Wstęp do filozofii</w:t>
            </w:r>
            <w:r w:rsidRPr="00A07346">
              <w:rPr>
                <w:rFonts w:ascii="Corbel" w:hAnsi="Corbel"/>
                <w:sz w:val="24"/>
                <w:szCs w:val="24"/>
              </w:rPr>
              <w:t>, Wyższa Szkoła administracji Publicznej, Białystok 2007</w:t>
            </w:r>
          </w:p>
          <w:p w14:paraId="36E4156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zagadnienia i kierunki filozofii</w:t>
            </w:r>
            <w:r w:rsidRPr="00A07346">
              <w:rPr>
                <w:rFonts w:ascii="Corbel" w:hAnsi="Corbel"/>
                <w:sz w:val="24"/>
                <w:szCs w:val="24"/>
              </w:rPr>
              <w:t>, Książka i Wiedza, Warszawa 1977</w:t>
            </w:r>
          </w:p>
          <w:p w14:paraId="67171931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Cackowski Z. (red.),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 a nauka. Zarys encyklopedyczny</w:t>
            </w:r>
            <w:r w:rsidRPr="00A07346">
              <w:rPr>
                <w:rFonts w:ascii="Corbel" w:hAnsi="Corbel"/>
                <w:sz w:val="24"/>
                <w:szCs w:val="24"/>
              </w:rPr>
              <w:t>, Zakład Narodowy im. Ossolińskich, Wrocław 1987</w:t>
            </w:r>
          </w:p>
          <w:p w14:paraId="7C2E4CC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lastRenderedPageBreak/>
              <w:t xml:space="preserve">Cackowski Z.,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Zasadnicze zagadnienia filozofii</w:t>
            </w:r>
            <w:r w:rsidRPr="00A07346">
              <w:rPr>
                <w:rFonts w:ascii="Corbel" w:hAnsi="Corbel"/>
                <w:sz w:val="24"/>
                <w:szCs w:val="24"/>
              </w:rPr>
              <w:t>, Książka i Wiedza, Warszawa 1989</w:t>
            </w:r>
          </w:p>
          <w:p w14:paraId="174488A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Deleuze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G.,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Guattari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F.,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Co to jest filozofia?, </w:t>
            </w:r>
            <w:r w:rsidRPr="00A07346">
              <w:rPr>
                <w:rFonts w:ascii="Corbel" w:hAnsi="Corbel"/>
                <w:sz w:val="24"/>
                <w:szCs w:val="24"/>
              </w:rPr>
              <w:t>przeł. P. Pieniążek, Słowo/Obraz Terytoria, Gdańsk 2000</w:t>
            </w:r>
          </w:p>
          <w:p w14:paraId="3B3B02A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Derrida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Marginesy filozofii, </w:t>
            </w:r>
            <w:r w:rsidRPr="00A07346">
              <w:rPr>
                <w:rFonts w:ascii="Corbel" w:hAnsi="Corbel"/>
                <w:sz w:val="24"/>
                <w:szCs w:val="24"/>
              </w:rPr>
              <w:t>przeł. A. Dziadek, KR, Warszawa 2002</w:t>
            </w:r>
          </w:p>
          <w:p w14:paraId="61E26D6E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Dilthey W.,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istocie filozofii i inne pisma</w:t>
            </w:r>
            <w:r w:rsidRPr="00A07346">
              <w:rPr>
                <w:rFonts w:ascii="Corbel" w:hAnsi="Corbel"/>
                <w:sz w:val="24"/>
                <w:szCs w:val="24"/>
              </w:rPr>
              <w:t>, przeł. E. Paczkowska-Łagowska, PWN, Warszawa 1987</w:t>
            </w:r>
          </w:p>
          <w:p w14:paraId="468CF2D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Drozdowicz Z., Melosik Z., Sztajer S.,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racjonalności w nauce i w życiu społecznym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Naukowe Wydziału Nauk Społecznych Uniwersytetu im. Adama Mickiewicza, Poznań 2009 </w:t>
            </w:r>
          </w:p>
          <w:p w14:paraId="284D392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Dummett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Natura i przyszłość filozofii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przeł. M. Iwanicki (i in.), Wydawnictwo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PAN, Warszawa 2010</w:t>
            </w:r>
          </w:p>
          <w:p w14:paraId="3596BAE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Gadamer H.-G.,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Początek filozofii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przeł. J. Gajda-Krynicka, Wydawnictwo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PAN, Warszawa 2008</w:t>
            </w:r>
          </w:p>
          <w:p w14:paraId="728DF88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Gigon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O.,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problemy filozofii starożytnej</w:t>
            </w:r>
            <w:r w:rsidRPr="00A07346">
              <w:rPr>
                <w:rFonts w:ascii="Corbel" w:hAnsi="Corbel"/>
                <w:sz w:val="24"/>
                <w:szCs w:val="24"/>
              </w:rPr>
              <w:t>, przeł. P. Domański, Polska Akademia Nauk, Instytut Filozofii i Socjologii, Warszawa 1996</w:t>
            </w:r>
          </w:p>
          <w:p w14:paraId="4B852CF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Grzegorczyk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życie jako wyzwanie. Wprowadzenie w filozofię racjonalistyczną,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PAN, warszawa 1995</w:t>
            </w:r>
          </w:p>
          <w:p w14:paraId="4F1BB1D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Hempoliński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Problemy percepcji. Teoria danych zmysłowych w brytyjskiej filozofii analitycznej</w:t>
            </w:r>
            <w:r w:rsidRPr="00A07346">
              <w:rPr>
                <w:rFonts w:ascii="Corbel" w:hAnsi="Corbel"/>
                <w:sz w:val="24"/>
                <w:szCs w:val="24"/>
              </w:rPr>
              <w:t>, PWN, Warszawa 1969</w:t>
            </w:r>
          </w:p>
          <w:p w14:paraId="7481527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 wybranych problemów filozofii. Początek wprowadzenia do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M. Filipczuk, Wydawnictwo Zielona Sowa, Kraków 2004</w:t>
            </w:r>
          </w:p>
          <w:p w14:paraId="2045EAF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Jaspers K.,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Bultmann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demitologizacji</w:t>
            </w:r>
            <w:r w:rsidRPr="00A07346">
              <w:rPr>
                <w:rFonts w:ascii="Corbel" w:hAnsi="Corbel"/>
                <w:sz w:val="24"/>
                <w:szCs w:val="24"/>
              </w:rPr>
              <w:t>, przeł. D. Kolasa i in., Wydawnictwo Naukowe UMK, Toruń 2015</w:t>
            </w:r>
          </w:p>
          <w:p w14:paraId="3553B4B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>Klawiter A.,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Postawa badawcza i struktura wytworu teoretycznego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Naukowe UAM, Poznań 1991 </w:t>
            </w:r>
          </w:p>
          <w:p w14:paraId="67487FA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Krasiński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dwóch kulturach nauk przyrodniczych: teoretycznej i eksperymentalnej. Studium z filozofii i metodologii przyrodoznawstwa</w:t>
            </w:r>
            <w:r w:rsidRPr="00A07346">
              <w:rPr>
                <w:rFonts w:ascii="Corbel" w:hAnsi="Corbel"/>
                <w:sz w:val="24"/>
                <w:szCs w:val="24"/>
              </w:rPr>
              <w:t>,</w:t>
            </w:r>
            <w:r w:rsidRPr="00A07346">
              <w:rPr>
                <w:rFonts w:ascii="Corbel" w:hAnsi="Corbel" w:cs="Arial"/>
                <w:color w:val="212121"/>
                <w:shd w:val="clear" w:color="auto" w:fill="FFFFFF"/>
              </w:rPr>
              <w:t xml:space="preserve">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Wydawnictwo Naukowe Wydziału Nauk Społecznych Uniwersytetu im. Adama Mickiewicza, Poznań 2016 </w:t>
            </w:r>
          </w:p>
          <w:p w14:paraId="6357470C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Krąpiec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Dzieła. 8: Poznawać czy myśleć. Problemy epistemologii tomistycznej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Redakcja Wydawnictw KUL, Lublin 1994 </w:t>
            </w:r>
          </w:p>
          <w:p w14:paraId="264D757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Krąpiec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O filozofii, </w:t>
            </w:r>
            <w:r w:rsidRPr="00A07346">
              <w:rPr>
                <w:rFonts w:ascii="Corbel" w:hAnsi="Corbel"/>
                <w:sz w:val="24"/>
                <w:szCs w:val="24"/>
              </w:rPr>
              <w:t>Polskie Towarzystwo Tomasza z Akwinu, Lublin 2008</w:t>
            </w:r>
          </w:p>
          <w:p w14:paraId="04A05BD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lastRenderedPageBreak/>
              <w:t>Krąpiec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Filozofia. Co wyjaśnia?, </w:t>
            </w:r>
            <w:r w:rsidRPr="00A07346">
              <w:rPr>
                <w:rFonts w:ascii="Corbel" w:hAnsi="Corbel"/>
                <w:sz w:val="24"/>
                <w:szCs w:val="24"/>
              </w:rPr>
              <w:t>Lublin 1998</w:t>
            </w:r>
          </w:p>
          <w:p w14:paraId="16EFA8B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Lipiec J.,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Wielkość i piękno filozofii: studia,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Collegium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Columbinum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Kraków 2003</w:t>
            </w:r>
          </w:p>
          <w:p w14:paraId="0327252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Maryniarczyk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Stepień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K.,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Spór o rozumienie filozofii, </w:t>
            </w:r>
            <w:r w:rsidRPr="00A07346">
              <w:rPr>
                <w:rFonts w:ascii="Corbel" w:hAnsi="Corbel"/>
                <w:sz w:val="24"/>
                <w:szCs w:val="24"/>
              </w:rPr>
              <w:t>Polskie Towarzystwo Tomasza z Akwinu, Lublin 2009</w:t>
            </w:r>
          </w:p>
          <w:p w14:paraId="0FC9325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Morawiec E.,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Odkrycie egzystencjalnej wersji metafizyki klasycznej. Studium historyczno-analityczne</w:t>
            </w:r>
            <w:r w:rsidRPr="00A07346">
              <w:rPr>
                <w:rFonts w:ascii="Corbel" w:hAnsi="Corbel"/>
                <w:sz w:val="24"/>
                <w:szCs w:val="24"/>
              </w:rPr>
              <w:t>, Wydawnictwo UKSW, Warszawa 2004</w:t>
            </w:r>
          </w:p>
          <w:p w14:paraId="349E1AE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Motycka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A.,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Wiedza a podmiotowość,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IFiS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PAN, Warszawa 1998</w:t>
            </w:r>
          </w:p>
          <w:p w14:paraId="307A660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Nieznański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Elementy filozofii teoretycznej, </w:t>
            </w:r>
            <w:r w:rsidRPr="00A07346">
              <w:rPr>
                <w:rFonts w:ascii="Corbel" w:hAnsi="Corbel"/>
                <w:sz w:val="24"/>
                <w:szCs w:val="24"/>
              </w:rPr>
              <w:t>Wydawnictwo UKSW, Warszawa 2004</w:t>
            </w:r>
          </w:p>
          <w:p w14:paraId="62A92C8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Nowakowski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psychofizyczny w systemach Arystotelesa, Spinozy, Davidsona</w:t>
            </w:r>
            <w:r w:rsidRPr="00A07346">
              <w:rPr>
                <w:rFonts w:ascii="Corbel" w:hAnsi="Corbel"/>
                <w:sz w:val="24"/>
                <w:szCs w:val="24"/>
              </w:rPr>
              <w:t>, Wydawnictwo UMCS, Lublin 2009</w:t>
            </w:r>
          </w:p>
          <w:p w14:paraId="0F1D246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Orlik P., (red.),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Wobec nicości</w:t>
            </w:r>
            <w:r w:rsidRPr="00A07346">
              <w:rPr>
                <w:rFonts w:ascii="Corbel" w:hAnsi="Corbel"/>
                <w:sz w:val="24"/>
                <w:szCs w:val="24"/>
              </w:rPr>
              <w:t>, Wydawnictwo Naukowe Instytutu Filozofii UAM, Poznań 2010</w:t>
            </w:r>
          </w:p>
          <w:p w14:paraId="6C0A97EC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Pietruska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-Madej E., (red.), </w:t>
            </w:r>
            <w:proofErr w:type="spellStart"/>
            <w:r w:rsidRPr="00A07346">
              <w:rPr>
                <w:rFonts w:ascii="Corbel" w:hAnsi="Corbel"/>
                <w:i/>
                <w:sz w:val="24"/>
                <w:szCs w:val="24"/>
              </w:rPr>
              <w:t>Episteme</w:t>
            </w:r>
            <w:proofErr w:type="spellEnd"/>
            <w:r w:rsidRPr="00A07346">
              <w:rPr>
                <w:rFonts w:ascii="Corbel" w:hAnsi="Corbel"/>
                <w:i/>
                <w:sz w:val="24"/>
                <w:szCs w:val="24"/>
              </w:rPr>
              <w:t>. Z problemów współczesnej teorii wiedzy</w:t>
            </w:r>
            <w:r w:rsidRPr="00A07346">
              <w:rPr>
                <w:rFonts w:ascii="Corbel" w:hAnsi="Corbel"/>
                <w:sz w:val="24"/>
                <w:szCs w:val="24"/>
              </w:rPr>
              <w:t>, Wydział Filozofii i Socjologii Uniwersytetu Warszawskiego, Warszawa 1995</w:t>
            </w:r>
          </w:p>
          <w:p w14:paraId="6D733962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Pisarek H.,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Z teorii pojęć filozoficznych, </w:t>
            </w:r>
            <w:r w:rsidRPr="00A07346">
              <w:rPr>
                <w:rFonts w:ascii="Corbel" w:hAnsi="Corbel"/>
                <w:sz w:val="24"/>
                <w:szCs w:val="24"/>
              </w:rPr>
              <w:t>Wydawnictwo Uniwersytetu Wrocławskiego, Wrocław 1992</w:t>
            </w:r>
          </w:p>
          <w:p w14:paraId="786D602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Russel B.,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Problemy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W. Sady, PWN, Warszawa 2012</w:t>
            </w:r>
          </w:p>
          <w:p w14:paraId="170ECC9B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Rządeczka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Problematyka metafizyczna we współczesnych naukach biologicznych. Zarys wybranych problemów i zagadnień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Copernicus Center Press, Kraków 2018 </w:t>
            </w:r>
          </w:p>
          <w:p w14:paraId="2DCC035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Sarnowski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Krytyka filozofii metafizycznej,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 PWN, Warszawa 1982</w:t>
            </w:r>
          </w:p>
          <w:p w14:paraId="06A900D1" w14:textId="569C9B42" w:rsidR="0035320A" w:rsidRPr="00A07346" w:rsidRDefault="0035320A" w:rsidP="0035320A">
            <w:pPr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Sarnowski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Rozumność i świat. Próba wprowadzenia do filozofii, </w:t>
            </w:r>
            <w:r w:rsidRPr="00A07346">
              <w:rPr>
                <w:rFonts w:ascii="Corbel" w:hAnsi="Corbel"/>
                <w:sz w:val="24"/>
                <w:szCs w:val="24"/>
              </w:rPr>
              <w:t>PWN, Warszawa 1988</w:t>
            </w:r>
          </w:p>
          <w:p w14:paraId="1C910E1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Siemek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Filozofia, dialektyka, rzeczywistość, </w:t>
            </w:r>
            <w:r w:rsidRPr="00A07346">
              <w:rPr>
                <w:rFonts w:ascii="Corbel" w:hAnsi="Corbel"/>
                <w:sz w:val="24"/>
                <w:szCs w:val="24"/>
              </w:rPr>
              <w:t>PWN, Warszawa 1982</w:t>
            </w:r>
          </w:p>
          <w:p w14:paraId="03D6831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Skalski T.,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Trzy problemy współczesnej filozofii umysłu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Łódzkiego, Łódź 2013</w:t>
            </w:r>
          </w:p>
          <w:p w14:paraId="576FD11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>Stępień A.B., (red. i in.),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Studia metafilozoficzne. T. 1: Dyscypliny i metody filozofii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TN KUL, Lublin 1993  </w:t>
            </w:r>
          </w:p>
          <w:p w14:paraId="77B42621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Walczak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Racjonalność nauki. Problemy, koncepcje, argumenty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KUL </w:t>
            </w:r>
            <w:r w:rsidRPr="00A07346">
              <w:rPr>
                <w:rFonts w:ascii="Corbel" w:hAnsi="Corbel"/>
                <w:sz w:val="24"/>
                <w:szCs w:val="24"/>
              </w:rPr>
              <w:lastRenderedPageBreak/>
              <w:t>Lublin 2006</w:t>
            </w:r>
          </w:p>
          <w:p w14:paraId="5527BF97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Wojtysiak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 i życie</w:t>
            </w:r>
            <w:r w:rsidRPr="00A07346">
              <w:rPr>
                <w:rFonts w:ascii="Corbel" w:hAnsi="Corbel"/>
                <w:sz w:val="24"/>
                <w:szCs w:val="24"/>
              </w:rPr>
              <w:t>, Znak, Kraków 2007</w:t>
            </w:r>
          </w:p>
          <w:p w14:paraId="70EDEA9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Wojtysiak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"Dlaczego istnieje raczej coś niż nic ?" Analiza problemu w kontekście dyskusji we współczesnej filozofii analitycznej</w:t>
            </w:r>
            <w:r w:rsidRPr="00A07346">
              <w:rPr>
                <w:rFonts w:ascii="Corbel" w:hAnsi="Corbel"/>
                <w:sz w:val="24"/>
                <w:szCs w:val="24"/>
              </w:rPr>
              <w:t>, TN KUL, Lublin 2008</w:t>
            </w:r>
          </w:p>
          <w:p w14:paraId="724D3117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Metoda a problem prawomocności poznania teoretycznego</w:t>
            </w:r>
            <w:r w:rsidRPr="00A07346">
              <w:rPr>
                <w:rFonts w:ascii="Corbel" w:hAnsi="Corbel"/>
                <w:sz w:val="24"/>
                <w:szCs w:val="24"/>
              </w:rPr>
              <w:t>, PWN Warszawa 1986</w:t>
            </w:r>
          </w:p>
          <w:p w14:paraId="16612CF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Filozofia: jej istota i funkcje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2002</w:t>
            </w:r>
          </w:p>
          <w:p w14:paraId="290742C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Poznanie teoretyczne. Jego konstytucja i status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2004</w:t>
            </w:r>
          </w:p>
          <w:p w14:paraId="1699522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Istnienie, jego momenty i absolut, czyli w poszukiwaniu przedmiotu </w:t>
            </w:r>
            <w:proofErr w:type="spellStart"/>
            <w:r w:rsidRPr="00A07346">
              <w:rPr>
                <w:rFonts w:ascii="Corbel" w:hAnsi="Corbel"/>
                <w:i/>
                <w:sz w:val="24"/>
                <w:szCs w:val="24"/>
              </w:rPr>
              <w:t>einanologii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2004</w:t>
            </w:r>
          </w:p>
          <w:p w14:paraId="12F0E90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Teoria poznania jako </w:t>
            </w:r>
            <w:proofErr w:type="spellStart"/>
            <w:r w:rsidRPr="00A07346">
              <w:rPr>
                <w:rFonts w:ascii="Corbel" w:hAnsi="Corbel"/>
                <w:i/>
                <w:sz w:val="24"/>
                <w:szCs w:val="24"/>
              </w:rPr>
              <w:t>relatystyczna</w:t>
            </w:r>
            <w:proofErr w:type="spellEnd"/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 koncepcja prawdy teoretycznej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2011</w:t>
            </w:r>
          </w:p>
          <w:p w14:paraId="3DB5CCE1" w14:textId="65D2D6F6" w:rsidR="003A0E5A" w:rsidRPr="0035320A" w:rsidRDefault="0035320A" w:rsidP="0035320A">
            <w:pPr>
              <w:spacing w:line="257" w:lineRule="auto"/>
              <w:ind w:left="737" w:hanging="7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Żuk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Filozofowie i zwykli ludzie. O konfrontacji myślenia teoretycznego z myśleniem konkretnym</w:t>
            </w:r>
            <w:r w:rsidRPr="00A07346">
              <w:rPr>
                <w:rFonts w:ascii="Corbel" w:hAnsi="Corbel"/>
                <w:sz w:val="24"/>
                <w:szCs w:val="24"/>
              </w:rPr>
              <w:t>, Wydawnictwo Adam Marszałek, Toruń 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E20642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7FE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B19FD" w14:textId="77777777" w:rsidR="0085747A" w:rsidRPr="00B43E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43E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C4919" w14:textId="77777777" w:rsidR="004B040B" w:rsidRDefault="004B040B" w:rsidP="00C16ABF">
      <w:pPr>
        <w:spacing w:after="0" w:line="240" w:lineRule="auto"/>
      </w:pPr>
      <w:r>
        <w:separator/>
      </w:r>
    </w:p>
  </w:endnote>
  <w:endnote w:type="continuationSeparator" w:id="0">
    <w:p w14:paraId="0D06241F" w14:textId="77777777" w:rsidR="004B040B" w:rsidRDefault="004B04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5B5C3" w14:textId="77777777" w:rsidR="004B040B" w:rsidRDefault="004B040B" w:rsidP="00C16ABF">
      <w:pPr>
        <w:spacing w:after="0" w:line="240" w:lineRule="auto"/>
      </w:pPr>
      <w:r>
        <w:separator/>
      </w:r>
    </w:p>
  </w:footnote>
  <w:footnote w:type="continuationSeparator" w:id="0">
    <w:p w14:paraId="52FC636B" w14:textId="77777777" w:rsidR="004B040B" w:rsidRDefault="004B040B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646314" w:rsidRDefault="00646314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5B4"/>
    <w:rsid w:val="000077B4"/>
    <w:rsid w:val="00015B8F"/>
    <w:rsid w:val="00022ECE"/>
    <w:rsid w:val="000366B9"/>
    <w:rsid w:val="00040D19"/>
    <w:rsid w:val="00042A51"/>
    <w:rsid w:val="00042D2E"/>
    <w:rsid w:val="00044C82"/>
    <w:rsid w:val="00070ED6"/>
    <w:rsid w:val="000742DC"/>
    <w:rsid w:val="000807FC"/>
    <w:rsid w:val="00084C12"/>
    <w:rsid w:val="0009462C"/>
    <w:rsid w:val="00094B12"/>
    <w:rsid w:val="00096181"/>
    <w:rsid w:val="00096C46"/>
    <w:rsid w:val="000A296F"/>
    <w:rsid w:val="000A2A28"/>
    <w:rsid w:val="000B192D"/>
    <w:rsid w:val="000B28EE"/>
    <w:rsid w:val="000B3E37"/>
    <w:rsid w:val="000C57B3"/>
    <w:rsid w:val="000D04B0"/>
    <w:rsid w:val="000D5A96"/>
    <w:rsid w:val="000E6C37"/>
    <w:rsid w:val="000F1C57"/>
    <w:rsid w:val="000F5615"/>
    <w:rsid w:val="00103D6B"/>
    <w:rsid w:val="00104B5B"/>
    <w:rsid w:val="00120EF3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44F5"/>
    <w:rsid w:val="00176083"/>
    <w:rsid w:val="001770C7"/>
    <w:rsid w:val="001867DE"/>
    <w:rsid w:val="00192F37"/>
    <w:rsid w:val="00195D9D"/>
    <w:rsid w:val="001A70D2"/>
    <w:rsid w:val="001D2061"/>
    <w:rsid w:val="001D657B"/>
    <w:rsid w:val="001D7B54"/>
    <w:rsid w:val="001E0209"/>
    <w:rsid w:val="001E3FBD"/>
    <w:rsid w:val="001F2CA2"/>
    <w:rsid w:val="002144C0"/>
    <w:rsid w:val="0022477D"/>
    <w:rsid w:val="00225FA9"/>
    <w:rsid w:val="002278A9"/>
    <w:rsid w:val="002336F9"/>
    <w:rsid w:val="00236F0F"/>
    <w:rsid w:val="0024028F"/>
    <w:rsid w:val="00244ABC"/>
    <w:rsid w:val="00251889"/>
    <w:rsid w:val="00256672"/>
    <w:rsid w:val="00257589"/>
    <w:rsid w:val="00262551"/>
    <w:rsid w:val="00281FF2"/>
    <w:rsid w:val="002857DE"/>
    <w:rsid w:val="00291567"/>
    <w:rsid w:val="002958DC"/>
    <w:rsid w:val="00295F8D"/>
    <w:rsid w:val="002A1A9A"/>
    <w:rsid w:val="002A22BF"/>
    <w:rsid w:val="002A2389"/>
    <w:rsid w:val="002A2E12"/>
    <w:rsid w:val="002A2F4B"/>
    <w:rsid w:val="002A671D"/>
    <w:rsid w:val="002B4D55"/>
    <w:rsid w:val="002B5EA0"/>
    <w:rsid w:val="002B6119"/>
    <w:rsid w:val="002B710A"/>
    <w:rsid w:val="002C0F10"/>
    <w:rsid w:val="002C1F06"/>
    <w:rsid w:val="002C7894"/>
    <w:rsid w:val="002D3375"/>
    <w:rsid w:val="002D73D4"/>
    <w:rsid w:val="002E5EDB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0A"/>
    <w:rsid w:val="00357EC8"/>
    <w:rsid w:val="00363F78"/>
    <w:rsid w:val="003661B1"/>
    <w:rsid w:val="003742B9"/>
    <w:rsid w:val="003762F9"/>
    <w:rsid w:val="003A0A5B"/>
    <w:rsid w:val="003A0E5A"/>
    <w:rsid w:val="003A1176"/>
    <w:rsid w:val="003A7500"/>
    <w:rsid w:val="003C0BAE"/>
    <w:rsid w:val="003C4E3A"/>
    <w:rsid w:val="003D0C18"/>
    <w:rsid w:val="003D18A9"/>
    <w:rsid w:val="003D2020"/>
    <w:rsid w:val="003D3938"/>
    <w:rsid w:val="003D6CE2"/>
    <w:rsid w:val="003E1941"/>
    <w:rsid w:val="003E2FE6"/>
    <w:rsid w:val="003E49D5"/>
    <w:rsid w:val="003F3756"/>
    <w:rsid w:val="003F38C0"/>
    <w:rsid w:val="00401FFC"/>
    <w:rsid w:val="004116E0"/>
    <w:rsid w:val="00414E3C"/>
    <w:rsid w:val="0041708C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51850"/>
    <w:rsid w:val="00451C4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0B"/>
    <w:rsid w:val="004C0745"/>
    <w:rsid w:val="004D337B"/>
    <w:rsid w:val="004D5282"/>
    <w:rsid w:val="004E1720"/>
    <w:rsid w:val="004E6EA3"/>
    <w:rsid w:val="004F1551"/>
    <w:rsid w:val="004F3D30"/>
    <w:rsid w:val="004F55A3"/>
    <w:rsid w:val="005004C7"/>
    <w:rsid w:val="00503FAD"/>
    <w:rsid w:val="0050496F"/>
    <w:rsid w:val="005134D4"/>
    <w:rsid w:val="00513B6F"/>
    <w:rsid w:val="00515B02"/>
    <w:rsid w:val="00517C63"/>
    <w:rsid w:val="005224E5"/>
    <w:rsid w:val="00530441"/>
    <w:rsid w:val="005359A7"/>
    <w:rsid w:val="005363C4"/>
    <w:rsid w:val="00536BDE"/>
    <w:rsid w:val="0053731F"/>
    <w:rsid w:val="00543ACC"/>
    <w:rsid w:val="00556CCE"/>
    <w:rsid w:val="00560223"/>
    <w:rsid w:val="00566847"/>
    <w:rsid w:val="0056696D"/>
    <w:rsid w:val="00566FC8"/>
    <w:rsid w:val="0059484D"/>
    <w:rsid w:val="005A0855"/>
    <w:rsid w:val="005A3196"/>
    <w:rsid w:val="005B1FC2"/>
    <w:rsid w:val="005B262F"/>
    <w:rsid w:val="005C080F"/>
    <w:rsid w:val="005C55E5"/>
    <w:rsid w:val="005C696A"/>
    <w:rsid w:val="005D30D3"/>
    <w:rsid w:val="005E6E85"/>
    <w:rsid w:val="005F31D2"/>
    <w:rsid w:val="005F4011"/>
    <w:rsid w:val="0061029B"/>
    <w:rsid w:val="00617230"/>
    <w:rsid w:val="00621CE1"/>
    <w:rsid w:val="0062553E"/>
    <w:rsid w:val="00625C4D"/>
    <w:rsid w:val="00627FC9"/>
    <w:rsid w:val="00646314"/>
    <w:rsid w:val="00647FA8"/>
    <w:rsid w:val="00650C5F"/>
    <w:rsid w:val="00654934"/>
    <w:rsid w:val="006571AE"/>
    <w:rsid w:val="006620D9"/>
    <w:rsid w:val="006627AA"/>
    <w:rsid w:val="00671958"/>
    <w:rsid w:val="00673769"/>
    <w:rsid w:val="00675843"/>
    <w:rsid w:val="00682C06"/>
    <w:rsid w:val="0069190C"/>
    <w:rsid w:val="00696477"/>
    <w:rsid w:val="006D050F"/>
    <w:rsid w:val="006D6139"/>
    <w:rsid w:val="006E1E7A"/>
    <w:rsid w:val="006E5D65"/>
    <w:rsid w:val="006F1282"/>
    <w:rsid w:val="006F1FBC"/>
    <w:rsid w:val="006F31E2"/>
    <w:rsid w:val="00703A72"/>
    <w:rsid w:val="00706544"/>
    <w:rsid w:val="007072BA"/>
    <w:rsid w:val="0071620A"/>
    <w:rsid w:val="00720F71"/>
    <w:rsid w:val="0072375A"/>
    <w:rsid w:val="00723BCA"/>
    <w:rsid w:val="00724677"/>
    <w:rsid w:val="00725459"/>
    <w:rsid w:val="007327BD"/>
    <w:rsid w:val="00734608"/>
    <w:rsid w:val="00742CDE"/>
    <w:rsid w:val="00745302"/>
    <w:rsid w:val="007461D6"/>
    <w:rsid w:val="00746EC8"/>
    <w:rsid w:val="007532E8"/>
    <w:rsid w:val="00755E16"/>
    <w:rsid w:val="00761B3C"/>
    <w:rsid w:val="007625B2"/>
    <w:rsid w:val="00763BF1"/>
    <w:rsid w:val="00765E74"/>
    <w:rsid w:val="00766FD4"/>
    <w:rsid w:val="00767287"/>
    <w:rsid w:val="007677FC"/>
    <w:rsid w:val="00776692"/>
    <w:rsid w:val="0078168C"/>
    <w:rsid w:val="00787C2A"/>
    <w:rsid w:val="00790E27"/>
    <w:rsid w:val="007972E1"/>
    <w:rsid w:val="007A4022"/>
    <w:rsid w:val="007A65AC"/>
    <w:rsid w:val="007A6E6E"/>
    <w:rsid w:val="007B5D93"/>
    <w:rsid w:val="007C3299"/>
    <w:rsid w:val="007C3BCC"/>
    <w:rsid w:val="007C4546"/>
    <w:rsid w:val="007D6E56"/>
    <w:rsid w:val="007F1652"/>
    <w:rsid w:val="007F4155"/>
    <w:rsid w:val="0081554D"/>
    <w:rsid w:val="0081707E"/>
    <w:rsid w:val="008238F4"/>
    <w:rsid w:val="008449B3"/>
    <w:rsid w:val="0085329D"/>
    <w:rsid w:val="0085747A"/>
    <w:rsid w:val="00882BAE"/>
    <w:rsid w:val="00884922"/>
    <w:rsid w:val="00885F64"/>
    <w:rsid w:val="00887ED1"/>
    <w:rsid w:val="008917F9"/>
    <w:rsid w:val="008A155E"/>
    <w:rsid w:val="008A45F7"/>
    <w:rsid w:val="008A732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00"/>
    <w:rsid w:val="009359B3"/>
    <w:rsid w:val="00940507"/>
    <w:rsid w:val="009508DF"/>
    <w:rsid w:val="00950DAC"/>
    <w:rsid w:val="00954A07"/>
    <w:rsid w:val="0097385F"/>
    <w:rsid w:val="009745C0"/>
    <w:rsid w:val="009925B2"/>
    <w:rsid w:val="009928B6"/>
    <w:rsid w:val="00997F14"/>
    <w:rsid w:val="009A78D9"/>
    <w:rsid w:val="009B0CC4"/>
    <w:rsid w:val="009C08BD"/>
    <w:rsid w:val="009C1331"/>
    <w:rsid w:val="009C3E31"/>
    <w:rsid w:val="009C54AE"/>
    <w:rsid w:val="009C5A43"/>
    <w:rsid w:val="009C788E"/>
    <w:rsid w:val="009C7B6F"/>
    <w:rsid w:val="009D0B1C"/>
    <w:rsid w:val="009D6DF5"/>
    <w:rsid w:val="009E3B41"/>
    <w:rsid w:val="009E62C3"/>
    <w:rsid w:val="009F32A4"/>
    <w:rsid w:val="009F3C5C"/>
    <w:rsid w:val="009F4610"/>
    <w:rsid w:val="00A00ECC"/>
    <w:rsid w:val="00A04859"/>
    <w:rsid w:val="00A07346"/>
    <w:rsid w:val="00A155EE"/>
    <w:rsid w:val="00A2245B"/>
    <w:rsid w:val="00A24B18"/>
    <w:rsid w:val="00A27E4A"/>
    <w:rsid w:val="00A30110"/>
    <w:rsid w:val="00A35D88"/>
    <w:rsid w:val="00A367EA"/>
    <w:rsid w:val="00A36899"/>
    <w:rsid w:val="00A371F6"/>
    <w:rsid w:val="00A43BF6"/>
    <w:rsid w:val="00A53FA5"/>
    <w:rsid w:val="00A54817"/>
    <w:rsid w:val="00A601C8"/>
    <w:rsid w:val="00A60799"/>
    <w:rsid w:val="00A61B58"/>
    <w:rsid w:val="00A84C85"/>
    <w:rsid w:val="00A91ABF"/>
    <w:rsid w:val="00A9348D"/>
    <w:rsid w:val="00A97DE1"/>
    <w:rsid w:val="00AA35C5"/>
    <w:rsid w:val="00AA48F5"/>
    <w:rsid w:val="00AB053C"/>
    <w:rsid w:val="00AB1C42"/>
    <w:rsid w:val="00AB6D00"/>
    <w:rsid w:val="00AD1146"/>
    <w:rsid w:val="00AD1814"/>
    <w:rsid w:val="00AD27D3"/>
    <w:rsid w:val="00AD66D6"/>
    <w:rsid w:val="00AE1160"/>
    <w:rsid w:val="00AE203C"/>
    <w:rsid w:val="00AE2E74"/>
    <w:rsid w:val="00AE5FCB"/>
    <w:rsid w:val="00AF2959"/>
    <w:rsid w:val="00AF2C1E"/>
    <w:rsid w:val="00AF4179"/>
    <w:rsid w:val="00B06142"/>
    <w:rsid w:val="00B135B1"/>
    <w:rsid w:val="00B26EDC"/>
    <w:rsid w:val="00B3130B"/>
    <w:rsid w:val="00B344E3"/>
    <w:rsid w:val="00B37D57"/>
    <w:rsid w:val="00B40ADB"/>
    <w:rsid w:val="00B4353E"/>
    <w:rsid w:val="00B43B77"/>
    <w:rsid w:val="00B43E80"/>
    <w:rsid w:val="00B43EA5"/>
    <w:rsid w:val="00B44DA0"/>
    <w:rsid w:val="00B44E77"/>
    <w:rsid w:val="00B607DB"/>
    <w:rsid w:val="00B66529"/>
    <w:rsid w:val="00B75946"/>
    <w:rsid w:val="00B8056E"/>
    <w:rsid w:val="00B819C8"/>
    <w:rsid w:val="00B82308"/>
    <w:rsid w:val="00B83806"/>
    <w:rsid w:val="00B87573"/>
    <w:rsid w:val="00B90885"/>
    <w:rsid w:val="00B94910"/>
    <w:rsid w:val="00B9738B"/>
    <w:rsid w:val="00BB179E"/>
    <w:rsid w:val="00BB459A"/>
    <w:rsid w:val="00BB520A"/>
    <w:rsid w:val="00BD26A5"/>
    <w:rsid w:val="00BD3869"/>
    <w:rsid w:val="00BD5CE7"/>
    <w:rsid w:val="00BD5D5D"/>
    <w:rsid w:val="00BD66E9"/>
    <w:rsid w:val="00BD6C4B"/>
    <w:rsid w:val="00BD6FF4"/>
    <w:rsid w:val="00BE26F2"/>
    <w:rsid w:val="00BF2C41"/>
    <w:rsid w:val="00BF673A"/>
    <w:rsid w:val="00BF7329"/>
    <w:rsid w:val="00C00E01"/>
    <w:rsid w:val="00C0361C"/>
    <w:rsid w:val="00C058B4"/>
    <w:rsid w:val="00C05F44"/>
    <w:rsid w:val="00C131B5"/>
    <w:rsid w:val="00C16ABF"/>
    <w:rsid w:val="00C170AE"/>
    <w:rsid w:val="00C26CB7"/>
    <w:rsid w:val="00C324C1"/>
    <w:rsid w:val="00C36992"/>
    <w:rsid w:val="00C372D1"/>
    <w:rsid w:val="00C56036"/>
    <w:rsid w:val="00C61DC5"/>
    <w:rsid w:val="00C67E92"/>
    <w:rsid w:val="00C70A26"/>
    <w:rsid w:val="00C766DF"/>
    <w:rsid w:val="00C93E3F"/>
    <w:rsid w:val="00C94B98"/>
    <w:rsid w:val="00C95133"/>
    <w:rsid w:val="00CA2B96"/>
    <w:rsid w:val="00CA444C"/>
    <w:rsid w:val="00CA5089"/>
    <w:rsid w:val="00CB481D"/>
    <w:rsid w:val="00CD677D"/>
    <w:rsid w:val="00CD6897"/>
    <w:rsid w:val="00CE5BAC"/>
    <w:rsid w:val="00CF25BE"/>
    <w:rsid w:val="00CF78ED"/>
    <w:rsid w:val="00D02B25"/>
    <w:rsid w:val="00D02EBA"/>
    <w:rsid w:val="00D12A41"/>
    <w:rsid w:val="00D12D1A"/>
    <w:rsid w:val="00D13F7D"/>
    <w:rsid w:val="00D17C3C"/>
    <w:rsid w:val="00D26B2C"/>
    <w:rsid w:val="00D352C9"/>
    <w:rsid w:val="00D40EEA"/>
    <w:rsid w:val="00D425B2"/>
    <w:rsid w:val="00D428D6"/>
    <w:rsid w:val="00D552B2"/>
    <w:rsid w:val="00D56119"/>
    <w:rsid w:val="00D608D1"/>
    <w:rsid w:val="00D74119"/>
    <w:rsid w:val="00D77A86"/>
    <w:rsid w:val="00D8075B"/>
    <w:rsid w:val="00D81C48"/>
    <w:rsid w:val="00D8678B"/>
    <w:rsid w:val="00D9209C"/>
    <w:rsid w:val="00DA2114"/>
    <w:rsid w:val="00DC4F70"/>
    <w:rsid w:val="00DD59FE"/>
    <w:rsid w:val="00DE09C0"/>
    <w:rsid w:val="00DE4A14"/>
    <w:rsid w:val="00DF320D"/>
    <w:rsid w:val="00DF71C8"/>
    <w:rsid w:val="00DF78DC"/>
    <w:rsid w:val="00E052C2"/>
    <w:rsid w:val="00E129B8"/>
    <w:rsid w:val="00E21E7D"/>
    <w:rsid w:val="00E22FBC"/>
    <w:rsid w:val="00E24BF5"/>
    <w:rsid w:val="00E25338"/>
    <w:rsid w:val="00E46D74"/>
    <w:rsid w:val="00E50EC2"/>
    <w:rsid w:val="00E51E44"/>
    <w:rsid w:val="00E63348"/>
    <w:rsid w:val="00E77E88"/>
    <w:rsid w:val="00E8107D"/>
    <w:rsid w:val="00E81FB2"/>
    <w:rsid w:val="00E94327"/>
    <w:rsid w:val="00E960BB"/>
    <w:rsid w:val="00E96560"/>
    <w:rsid w:val="00EA2074"/>
    <w:rsid w:val="00EA317B"/>
    <w:rsid w:val="00EA4832"/>
    <w:rsid w:val="00EA4E9D"/>
    <w:rsid w:val="00EB1127"/>
    <w:rsid w:val="00EC4899"/>
    <w:rsid w:val="00ED03AB"/>
    <w:rsid w:val="00ED32D2"/>
    <w:rsid w:val="00ED5901"/>
    <w:rsid w:val="00EE32DE"/>
    <w:rsid w:val="00EE33DA"/>
    <w:rsid w:val="00EE5457"/>
    <w:rsid w:val="00F070AB"/>
    <w:rsid w:val="00F12C6A"/>
    <w:rsid w:val="00F17567"/>
    <w:rsid w:val="00F27A7B"/>
    <w:rsid w:val="00F31E4C"/>
    <w:rsid w:val="00F526AF"/>
    <w:rsid w:val="00F617C3"/>
    <w:rsid w:val="00F7066B"/>
    <w:rsid w:val="00F83B28"/>
    <w:rsid w:val="00F91EE6"/>
    <w:rsid w:val="00F96247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E27AF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30AE-8F6D-4F88-BF54-A6E9B7D3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194</TotalTime>
  <Pages>1</Pages>
  <Words>2385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127</cp:revision>
  <cp:lastPrinted>2019-02-06T12:12:00Z</cp:lastPrinted>
  <dcterms:created xsi:type="dcterms:W3CDTF">2020-10-24T12:14:00Z</dcterms:created>
  <dcterms:modified xsi:type="dcterms:W3CDTF">2024-08-14T08:31:00Z</dcterms:modified>
</cp:coreProperties>
</file>